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700"/>
        <w:tblW w:w="13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"/>
        <w:gridCol w:w="1446"/>
        <w:gridCol w:w="1740"/>
        <w:gridCol w:w="2707"/>
        <w:gridCol w:w="1774"/>
        <w:gridCol w:w="1919"/>
        <w:gridCol w:w="2300"/>
        <w:gridCol w:w="2149"/>
      </w:tblGrid>
      <w:tr w:rsidR="002C1D00" w:rsidRPr="002C1D00" w:rsidTr="002C1D00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3" w:type="dxa"/>
            <w:tcBorders>
              <w:top w:val="single" w:sz="8" w:space="0" w:color="175B98"/>
              <w:left w:val="nil"/>
              <w:bottom w:val="single" w:sz="8" w:space="0" w:color="175B98"/>
              <w:right w:val="nil"/>
            </w:tcBorders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рассмотрения в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исполнительном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органе государственной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власти</w:t>
            </w:r>
          </w:p>
        </w:tc>
        <w:tc>
          <w:tcPr>
            <w:tcW w:w="2133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Краткое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зоны повышенного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коррупционного риска</w:t>
            </w:r>
          </w:p>
        </w:tc>
        <w:tc>
          <w:tcPr>
            <w:tcW w:w="334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Подробное описание механизма действия зоны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повышенного коррупционного риска с указанием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имеющихся примеров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коррупционных проявлений, в том числе, возможности таких проявлений на практике в будущем</w:t>
            </w:r>
          </w:p>
        </w:tc>
        <w:tc>
          <w:tcPr>
            <w:tcW w:w="2175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Обязательные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условия, при которых возможны проявления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коррупции в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зоне повышенного коррупционного риска</w:t>
            </w:r>
          </w:p>
        </w:tc>
        <w:tc>
          <w:tcPr>
            <w:tcW w:w="235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должностей в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исполнительном органе государственной власти Ульяновской области, иных органах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 организация, подверженных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риску проявления коррупции в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ситуации, отнесённой к зоне повышенного коррупционного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риска</w:t>
            </w:r>
          </w:p>
        </w:tc>
        <w:tc>
          <w:tcPr>
            <w:tcW w:w="283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Принятые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меры по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устранению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зоны повышенного коррупционного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риска</w:t>
            </w:r>
          </w:p>
        </w:tc>
        <w:tc>
          <w:tcPr>
            <w:tcW w:w="2647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Меры по устранению зоны повышенного коррупционного риска,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принятие которых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находится в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компетенции других органов и организаций</w:t>
            </w:r>
          </w:p>
        </w:tc>
      </w:tr>
      <w:tr w:rsidR="002C1D00" w:rsidRPr="002C1D00" w:rsidTr="002C1D00">
        <w:tc>
          <w:tcPr>
            <w:tcW w:w="57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175B98"/>
              <w:right w:val="nil"/>
            </w:tcBorders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ind w:left="86" w:hanging="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      Взимание платы за создание торжественной обстановки при государственной регистрации брака;</w:t>
            </w:r>
          </w:p>
          <w:p w:rsidR="002C1D00" w:rsidRPr="002C1D00" w:rsidRDefault="002C1D00" w:rsidP="002C1D00">
            <w:pPr>
              <w:spacing w:after="0" w:line="240" w:lineRule="auto"/>
              <w:ind w:left="86" w:hanging="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      Проведение за плату выездных государственных регистраций брака в случаях, не предусмотренных законодательством об актах гражданского состояния;</w:t>
            </w:r>
          </w:p>
          <w:p w:rsidR="002C1D00" w:rsidRPr="002C1D00" w:rsidRDefault="002C1D00" w:rsidP="002C1D00">
            <w:pPr>
              <w:spacing w:after="0" w:line="240" w:lineRule="auto"/>
              <w:ind w:left="86" w:hanging="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       Взимание платы (получение взятки) за сокращение сроков осуществления административных процедур и за ненадлежащую проверку представленных </w:t>
            </w: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заявителями документов;</w:t>
            </w:r>
          </w:p>
          <w:p w:rsidR="002C1D00" w:rsidRPr="002C1D00" w:rsidRDefault="002C1D00" w:rsidP="002C1D00">
            <w:pPr>
              <w:spacing w:after="0" w:line="240" w:lineRule="auto"/>
              <w:ind w:left="86" w:hanging="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       Взимание платы (получение взятки) за принятие документов на государственную регистрацию брака с участием иностранных граждан, без соблюдения установленных административных процедур, а также без учёта обстоятельств, препятствующих проведению регистрации.</w:t>
            </w:r>
          </w:p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Недостаточное информирование граждан о порядке и условиях государственной регистрации актов гражданского состояния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Лица, замещающие должности главной,  ведущей, старшей групп должностей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ind w:left="137" w:hanging="4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    Распространение памяток по противодействию «бытовой коррупции» среди заявителей, обращающихся за предоставлением государственных услуг;</w:t>
            </w:r>
          </w:p>
          <w:p w:rsidR="002C1D00" w:rsidRPr="002C1D00" w:rsidRDefault="002C1D00" w:rsidP="002C1D00">
            <w:pPr>
              <w:spacing w:after="0" w:line="240" w:lineRule="auto"/>
              <w:ind w:left="137" w:hanging="4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    Проведение периодических тестирований работников органов ЗАГС на знание антикоррупционного законодательства;</w:t>
            </w:r>
          </w:p>
          <w:p w:rsidR="002C1D00" w:rsidRPr="002C1D00" w:rsidRDefault="002C1D00" w:rsidP="002C1D00">
            <w:pPr>
              <w:spacing w:after="0" w:line="240" w:lineRule="auto"/>
              <w:ind w:left="137" w:hanging="4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     Информирование работников </w:t>
            </w: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 ЗАГС о последствиях нарушения законодательства о противодействии коррупции.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ind w:left="33"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    Осуществление контроля со стороны Управления Минюста России по Ульяновской области;</w:t>
            </w:r>
          </w:p>
          <w:p w:rsidR="002C1D00" w:rsidRPr="002C1D00" w:rsidRDefault="002C1D00" w:rsidP="002C1D00">
            <w:pPr>
              <w:spacing w:after="0" w:line="240" w:lineRule="auto"/>
              <w:ind w:left="33"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   Проведение Общественным советом при Управлении выездных независимых наблюдательных мероприятий по выявлению фактов нарушения антикоррупционного законодательства</w:t>
            </w:r>
          </w:p>
        </w:tc>
        <w:bookmarkStart w:id="0" w:name="_GoBack"/>
        <w:bookmarkEnd w:id="0"/>
      </w:tr>
      <w:tr w:rsidR="002C1D00" w:rsidRPr="002C1D00" w:rsidTr="002C1D00">
        <w:tc>
          <w:tcPr>
            <w:tcW w:w="57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175B98"/>
              <w:right w:val="nil"/>
            </w:tcBorders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заказов на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государственных нужд Управления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ind w:left="149" w:hanging="2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             Заключение контрактов </w:t>
            </w:r>
            <w:proofErr w:type="gramStart"/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поставщиками</w:t>
            </w:r>
            <w:proofErr w:type="gramEnd"/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аффилированными заказчику;</w:t>
            </w:r>
          </w:p>
          <w:p w:rsidR="002C1D00" w:rsidRPr="002C1D00" w:rsidRDefault="002C1D00" w:rsidP="002C1D00">
            <w:pPr>
              <w:spacing w:after="0" w:line="240" w:lineRule="auto"/>
              <w:ind w:left="149" w:hanging="2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             Отказ от</w:t>
            </w:r>
          </w:p>
          <w:p w:rsidR="002C1D00" w:rsidRPr="002C1D00" w:rsidRDefault="002C1D00" w:rsidP="002C1D00">
            <w:pPr>
              <w:spacing w:after="0" w:line="240" w:lineRule="auto"/>
              <w:ind w:left="149" w:hanging="2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проведения мониторинга цен на</w:t>
            </w:r>
          </w:p>
          <w:p w:rsidR="002C1D00" w:rsidRPr="002C1D00" w:rsidRDefault="002C1D00" w:rsidP="002C1D00">
            <w:pPr>
              <w:spacing w:after="0" w:line="240" w:lineRule="auto"/>
              <w:ind w:left="149" w:hanging="2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товары и услуги;</w:t>
            </w:r>
          </w:p>
          <w:p w:rsidR="002C1D00" w:rsidRPr="002C1D00" w:rsidRDefault="002C1D00" w:rsidP="002C1D00">
            <w:pPr>
              <w:spacing w:after="0" w:line="240" w:lineRule="auto"/>
              <w:ind w:left="149" w:hanging="2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             Предоставление заведомо ложных сведений о</w:t>
            </w:r>
          </w:p>
          <w:p w:rsidR="002C1D00" w:rsidRPr="002C1D00" w:rsidRDefault="002C1D00" w:rsidP="002C1D00">
            <w:pPr>
              <w:spacing w:after="0" w:line="240" w:lineRule="auto"/>
              <w:ind w:left="149" w:hanging="2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проведении мониторинга цен на товары и</w:t>
            </w:r>
          </w:p>
          <w:p w:rsidR="002C1D00" w:rsidRPr="002C1D00" w:rsidRDefault="002C1D00" w:rsidP="002C1D00">
            <w:pPr>
              <w:spacing w:after="0" w:line="240" w:lineRule="auto"/>
              <w:ind w:left="149" w:hanging="2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Недостаточное выполнение функций внутреннего финансового контроля в сфере закупок товаров, работ, услуг для </w:t>
            </w: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Члены контрактной службы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Обязательность согласования проектов контрактов с финансово-экономическим отделом Управления и отделом, являющимся профильным по отношению к </w:t>
            </w: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закупаемым группам товаров, работ, услуг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общественного контроля</w:t>
            </w:r>
          </w:p>
        </w:tc>
      </w:tr>
      <w:tr w:rsidR="002C1D00" w:rsidRPr="002C1D00" w:rsidTr="002C1D00">
        <w:tc>
          <w:tcPr>
            <w:tcW w:w="573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175B98"/>
              <w:right w:val="nil"/>
            </w:tcBorders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обращениями и запросами граждан и организаций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   Безосновательное сокращение сроков рассмотрения обращений;</w:t>
            </w:r>
          </w:p>
          <w:p w:rsidR="002C1D00" w:rsidRPr="002C1D00" w:rsidRDefault="002C1D00" w:rsidP="002C1D00">
            <w:pPr>
              <w:spacing w:after="0" w:line="240" w:lineRule="auto"/>
              <w:ind w:left="1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    Ненадлежащее осуществление работниками </w:t>
            </w:r>
            <w:proofErr w:type="gramStart"/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  проверки</w:t>
            </w:r>
            <w:proofErr w:type="gramEnd"/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полноты представленных заявителем  документов (выполнение их за взятку).</w:t>
            </w:r>
          </w:p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Недостаточное выполнение функций контроля прохождения запросов в Управлении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Работники структурных подразделений Управления (за исключением комендантов)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внутреннего контроля за исполнением должностными лицами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своих обязанностей, основанного на механизме проверочных мероприятий. При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этом проверочные мероприятия должны проводиться и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основании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поступившей информации о коррупционных проявлениях, в том числе жалоб и</w:t>
            </w:r>
          </w:p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обращений граждан и организаций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00" w:rsidRPr="002C1D00" w:rsidRDefault="002C1D00" w:rsidP="002C1D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1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Общественным советом при Управлении выездных независимых наблюдательных мероприятий по выявлению фактов нарушения антикоррупционного законодательства</w:t>
            </w:r>
          </w:p>
        </w:tc>
      </w:tr>
    </w:tbl>
    <w:p w:rsidR="002C1D00" w:rsidRPr="002C1D00" w:rsidRDefault="002C1D00" w:rsidP="002C1D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7BB2" w:rsidRDefault="00837BB2"/>
    <w:sectPr w:rsidR="00837BB2" w:rsidSect="002C1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DA"/>
    <w:rsid w:val="002C1D00"/>
    <w:rsid w:val="00837BB2"/>
    <w:rsid w:val="00A0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B590-2615-4CB7-ABF6-3A7D274C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D00"/>
    <w:rPr>
      <w:b/>
      <w:bCs/>
    </w:rPr>
  </w:style>
  <w:style w:type="paragraph" w:styleId="a4">
    <w:name w:val="List Paragraph"/>
    <w:basedOn w:val="a"/>
    <w:uiPriority w:val="34"/>
    <w:qFormat/>
    <w:rsid w:val="002C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GrimAr4i</dc:creator>
  <cp:keywords/>
  <dc:description/>
  <cp:lastModifiedBy>GrimAr4i</cp:lastModifiedBy>
  <cp:revision>2</cp:revision>
  <dcterms:created xsi:type="dcterms:W3CDTF">2020-11-24T14:45:00Z</dcterms:created>
  <dcterms:modified xsi:type="dcterms:W3CDTF">2020-11-24T14:47:00Z</dcterms:modified>
</cp:coreProperties>
</file>