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C2" w:rsidRPr="00140FC2" w:rsidRDefault="00140FC2" w:rsidP="00140FC2">
      <w:pPr>
        <w:suppressAutoHyphens/>
        <w:jc w:val="center"/>
        <w:rPr>
          <w:rFonts w:ascii="PT Astra Serif" w:hAnsi="PT Astra Serif"/>
          <w:color w:val="auto"/>
          <w:sz w:val="28"/>
          <w:szCs w:val="28"/>
        </w:rPr>
      </w:pPr>
      <w:r w:rsidRPr="00140FC2">
        <w:rPr>
          <w:rFonts w:ascii="PT Astra Serif" w:hAnsi="PT Astra Serif"/>
          <w:color w:val="auto"/>
          <w:sz w:val="28"/>
          <w:szCs w:val="28"/>
        </w:rPr>
        <w:t>ПРАВИТЕЛЬСТВО УЛЬЯНОВСКОЙ ОБЛАСТИ</w:t>
      </w:r>
    </w:p>
    <w:p w:rsidR="00655909" w:rsidRPr="00655909" w:rsidRDefault="00655909" w:rsidP="001602E5">
      <w:pPr>
        <w:suppressAutoHyphens/>
        <w:jc w:val="center"/>
        <w:rPr>
          <w:rFonts w:ascii="PT Astra Serif" w:hAnsi="PT Astra Serif"/>
          <w:color w:val="auto"/>
          <w:sz w:val="32"/>
          <w:szCs w:val="32"/>
        </w:rPr>
      </w:pPr>
    </w:p>
    <w:p w:rsidR="00655909" w:rsidRPr="00140FC2" w:rsidRDefault="00140FC2" w:rsidP="001602E5">
      <w:pPr>
        <w:suppressAutoHyphens/>
        <w:jc w:val="center"/>
        <w:rPr>
          <w:rFonts w:ascii="PT Astra Serif" w:hAnsi="PT Astra Serif"/>
          <w:b/>
          <w:bCs/>
          <w:sz w:val="32"/>
          <w:szCs w:val="32"/>
        </w:rPr>
      </w:pPr>
      <w:r w:rsidRPr="00140FC2">
        <w:rPr>
          <w:rFonts w:ascii="PT Astra Serif" w:hAnsi="PT Astra Serif"/>
          <w:b/>
          <w:bCs/>
          <w:sz w:val="32"/>
          <w:szCs w:val="32"/>
        </w:rPr>
        <w:t>ПОСТАНОВЛЕНИЕ</w:t>
      </w:r>
    </w:p>
    <w:p w:rsidR="001602E5" w:rsidRPr="00655909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655909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140FC2" w:rsidRDefault="00C317DD" w:rsidP="001602E5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30 июн</w:t>
      </w:r>
      <w:r w:rsidR="00140FC2" w:rsidRPr="00140FC2">
        <w:rPr>
          <w:rFonts w:ascii="PT Astra Serif" w:hAnsi="PT Astra Serif"/>
          <w:bCs/>
          <w:sz w:val="28"/>
          <w:szCs w:val="28"/>
        </w:rPr>
        <w:t xml:space="preserve">я 2022 г.    </w:t>
      </w:r>
      <w:r w:rsidR="00140FC2">
        <w:rPr>
          <w:rFonts w:ascii="PT Astra Serif" w:hAnsi="PT Astra Serif"/>
          <w:bCs/>
          <w:sz w:val="28"/>
          <w:szCs w:val="28"/>
        </w:rPr>
        <w:t xml:space="preserve">                   </w:t>
      </w:r>
      <w:r w:rsidR="00140FC2" w:rsidRPr="00140FC2">
        <w:rPr>
          <w:rFonts w:ascii="PT Astra Serif" w:hAnsi="PT Astra Serif"/>
          <w:bCs/>
          <w:sz w:val="28"/>
          <w:szCs w:val="28"/>
        </w:rPr>
        <w:t xml:space="preserve">  </w:t>
      </w:r>
      <w:r w:rsidR="00140FC2">
        <w:rPr>
          <w:rFonts w:ascii="PT Astra Serif" w:hAnsi="PT Astra Serif"/>
          <w:bCs/>
          <w:sz w:val="28"/>
          <w:szCs w:val="28"/>
        </w:rPr>
        <w:t xml:space="preserve">                                           </w:t>
      </w:r>
      <w:r>
        <w:rPr>
          <w:rFonts w:ascii="PT Astra Serif" w:hAnsi="PT Astra Serif"/>
          <w:bCs/>
          <w:sz w:val="28"/>
          <w:szCs w:val="28"/>
        </w:rPr>
        <w:t xml:space="preserve">                      </w:t>
      </w:r>
      <w:r w:rsidR="00140FC2">
        <w:rPr>
          <w:rFonts w:ascii="PT Astra Serif" w:hAnsi="PT Astra Serif"/>
          <w:bCs/>
          <w:sz w:val="28"/>
          <w:szCs w:val="28"/>
        </w:rPr>
        <w:t>№</w:t>
      </w:r>
      <w:r>
        <w:rPr>
          <w:rFonts w:ascii="PT Astra Serif" w:hAnsi="PT Astra Serif"/>
          <w:bCs/>
          <w:sz w:val="28"/>
          <w:szCs w:val="28"/>
        </w:rPr>
        <w:t xml:space="preserve"> 11/359</w:t>
      </w:r>
      <w:r w:rsidR="00140FC2" w:rsidRPr="00140FC2">
        <w:rPr>
          <w:rFonts w:ascii="PT Astra Serif" w:hAnsi="PT Astra Serif"/>
          <w:bCs/>
          <w:sz w:val="28"/>
          <w:szCs w:val="28"/>
        </w:rPr>
        <w:t>-П</w:t>
      </w:r>
    </w:p>
    <w:p w:rsidR="001602E5" w:rsidRPr="00655909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140FC2" w:rsidRDefault="00140FC2" w:rsidP="001602E5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  <w:r w:rsidRPr="00140FC2">
        <w:rPr>
          <w:rFonts w:ascii="PT Astra Serif" w:hAnsi="PT Astra Serif"/>
          <w:bCs/>
          <w:sz w:val="28"/>
          <w:szCs w:val="28"/>
        </w:rPr>
        <w:t>г. Ульяновск</w:t>
      </w:r>
    </w:p>
    <w:p w:rsidR="001602E5" w:rsidRPr="00655909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655909" w:rsidRDefault="001602E5" w:rsidP="0004213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03542" w:rsidRPr="00C317DD" w:rsidRDefault="00E03542" w:rsidP="00C317DD">
      <w:pPr>
        <w:suppressAutoHyphens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C317DD">
        <w:rPr>
          <w:rFonts w:ascii="PT Astra Serif" w:hAnsi="PT Astra Serif"/>
          <w:b/>
          <w:color w:val="auto"/>
          <w:sz w:val="28"/>
          <w:szCs w:val="28"/>
        </w:rPr>
        <w:t>О внесении изменени</w:t>
      </w:r>
      <w:r w:rsidR="00147FC9" w:rsidRPr="00C317DD">
        <w:rPr>
          <w:rFonts w:ascii="PT Astra Serif" w:hAnsi="PT Astra Serif"/>
          <w:b/>
          <w:color w:val="auto"/>
          <w:sz w:val="28"/>
          <w:szCs w:val="28"/>
        </w:rPr>
        <w:t>й</w:t>
      </w:r>
      <w:r w:rsidRPr="00C317DD">
        <w:rPr>
          <w:rFonts w:ascii="PT Astra Serif" w:hAnsi="PT Astra Serif"/>
          <w:b/>
          <w:color w:val="auto"/>
          <w:sz w:val="28"/>
          <w:szCs w:val="28"/>
        </w:rPr>
        <w:t xml:space="preserve"> в </w:t>
      </w:r>
      <w:r w:rsidR="00961559" w:rsidRPr="00C317DD">
        <w:rPr>
          <w:rFonts w:ascii="PT Astra Serif" w:hAnsi="PT Astra Serif"/>
          <w:b/>
          <w:color w:val="auto"/>
          <w:sz w:val="28"/>
          <w:szCs w:val="28"/>
        </w:rPr>
        <w:t xml:space="preserve">постановление Правительства </w:t>
      </w:r>
      <w:r w:rsidR="004E51B6" w:rsidRPr="00C317DD">
        <w:rPr>
          <w:rFonts w:ascii="PT Astra Serif" w:hAnsi="PT Astra Serif"/>
          <w:b/>
          <w:color w:val="auto"/>
          <w:sz w:val="28"/>
          <w:szCs w:val="28"/>
        </w:rPr>
        <w:br/>
      </w:r>
      <w:r w:rsidR="00961559" w:rsidRPr="00C317DD">
        <w:rPr>
          <w:rFonts w:ascii="PT Astra Serif" w:hAnsi="PT Astra Serif"/>
          <w:b/>
          <w:color w:val="auto"/>
          <w:sz w:val="28"/>
          <w:szCs w:val="28"/>
        </w:rPr>
        <w:t>Ульяновской области от 19.01.20</w:t>
      </w:r>
      <w:r w:rsidR="00E86152" w:rsidRPr="00C317DD">
        <w:rPr>
          <w:rFonts w:ascii="PT Astra Serif" w:hAnsi="PT Astra Serif"/>
          <w:b/>
          <w:color w:val="auto"/>
          <w:sz w:val="28"/>
          <w:szCs w:val="28"/>
        </w:rPr>
        <w:t>17</w:t>
      </w:r>
      <w:r w:rsidR="00961559" w:rsidRPr="00C317DD">
        <w:rPr>
          <w:rFonts w:ascii="PT Astra Serif" w:hAnsi="PT Astra Serif"/>
          <w:b/>
          <w:color w:val="auto"/>
          <w:sz w:val="28"/>
          <w:szCs w:val="28"/>
        </w:rPr>
        <w:t xml:space="preserve"> № 1/21-П</w:t>
      </w:r>
    </w:p>
    <w:p w:rsidR="001602E5" w:rsidRPr="00C317DD" w:rsidRDefault="001602E5" w:rsidP="0004213F">
      <w:pPr>
        <w:suppressAutoHyphens/>
        <w:jc w:val="center"/>
        <w:rPr>
          <w:rFonts w:ascii="PT Astra Serif" w:hAnsi="PT Astra Serif"/>
          <w:color w:val="auto"/>
          <w:sz w:val="28"/>
          <w:szCs w:val="28"/>
        </w:rPr>
      </w:pPr>
    </w:p>
    <w:p w:rsidR="001B163D" w:rsidRPr="00C317DD" w:rsidRDefault="001B163D" w:rsidP="00C317DD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C317DD">
        <w:rPr>
          <w:rFonts w:ascii="PT Astra Serif" w:hAnsi="PT Astra Serif"/>
          <w:color w:val="auto"/>
          <w:sz w:val="28"/>
          <w:szCs w:val="28"/>
        </w:rPr>
        <w:t xml:space="preserve">Правительство Ульяновской области  п </w:t>
      </w:r>
      <w:proofErr w:type="gramStart"/>
      <w:r w:rsidRPr="00C317DD">
        <w:rPr>
          <w:rFonts w:ascii="PT Astra Serif" w:hAnsi="PT Astra Serif"/>
          <w:color w:val="auto"/>
          <w:sz w:val="28"/>
          <w:szCs w:val="28"/>
        </w:rPr>
        <w:t>о</w:t>
      </w:r>
      <w:proofErr w:type="gramEnd"/>
      <w:r w:rsidRPr="00C317DD">
        <w:rPr>
          <w:rFonts w:ascii="PT Astra Serif" w:hAnsi="PT Astra Serif"/>
          <w:color w:val="auto"/>
          <w:sz w:val="28"/>
          <w:szCs w:val="28"/>
        </w:rPr>
        <w:t xml:space="preserve"> с т а н о в л я е т:</w:t>
      </w:r>
    </w:p>
    <w:p w:rsidR="00C317DD" w:rsidRPr="00C317DD" w:rsidRDefault="00C317DD" w:rsidP="00C317DD">
      <w:pPr>
        <w:pStyle w:val="a7"/>
        <w:ind w:left="0" w:firstLine="709"/>
        <w:rPr>
          <w:rFonts w:ascii="PT Astra Serif" w:hAnsi="PT Astra Serif"/>
          <w:color w:val="auto"/>
          <w:sz w:val="28"/>
          <w:szCs w:val="28"/>
        </w:rPr>
      </w:pPr>
      <w:bookmarkStart w:id="0" w:name="sub_1"/>
      <w:r w:rsidRPr="00C317DD">
        <w:rPr>
          <w:rFonts w:ascii="PT Astra Serif" w:hAnsi="PT Astra Serif"/>
          <w:color w:val="auto"/>
          <w:sz w:val="28"/>
          <w:szCs w:val="28"/>
        </w:rPr>
        <w:t xml:space="preserve">1. Утвердить прилагаемые </w:t>
      </w:r>
      <w:r w:rsidRPr="00C317DD">
        <w:rPr>
          <w:rStyle w:val="ab"/>
          <w:rFonts w:ascii="PT Astra Serif" w:hAnsi="PT Astra Serif"/>
          <w:color w:val="auto"/>
          <w:sz w:val="28"/>
          <w:szCs w:val="28"/>
        </w:rPr>
        <w:t>изменения</w:t>
      </w:r>
      <w:r w:rsidRPr="00C317DD">
        <w:rPr>
          <w:rFonts w:ascii="PT Astra Serif" w:hAnsi="PT Astra Serif"/>
          <w:color w:val="auto"/>
          <w:sz w:val="28"/>
          <w:szCs w:val="28"/>
        </w:rPr>
        <w:t xml:space="preserve"> в </w:t>
      </w:r>
      <w:r w:rsidRPr="00C317DD">
        <w:rPr>
          <w:rStyle w:val="ab"/>
          <w:rFonts w:ascii="PT Astra Serif" w:hAnsi="PT Astra Serif"/>
          <w:color w:val="auto"/>
          <w:sz w:val="28"/>
          <w:szCs w:val="28"/>
        </w:rPr>
        <w:t>Положение</w:t>
      </w:r>
      <w:r w:rsidRPr="00C317DD">
        <w:rPr>
          <w:rFonts w:ascii="PT Astra Serif" w:hAnsi="PT Astra Serif"/>
          <w:color w:val="auto"/>
          <w:sz w:val="28"/>
          <w:szCs w:val="28"/>
        </w:rPr>
        <w:t xml:space="preserve"> об </w:t>
      </w:r>
      <w:proofErr w:type="gramStart"/>
      <w:r w:rsidRPr="00C317DD">
        <w:rPr>
          <w:rFonts w:ascii="PT Astra Serif" w:hAnsi="PT Astra Serif"/>
          <w:color w:val="auto"/>
          <w:sz w:val="28"/>
          <w:szCs w:val="28"/>
        </w:rPr>
        <w:t>Агентстве</w:t>
      </w:r>
      <w:proofErr w:type="gramEnd"/>
      <w:r w:rsidRPr="00C317DD">
        <w:rPr>
          <w:rFonts w:ascii="PT Astra Serif" w:hAnsi="PT Astra Serif"/>
          <w:color w:val="auto"/>
          <w:sz w:val="28"/>
          <w:szCs w:val="28"/>
        </w:rPr>
        <w:t xml:space="preserve"> записи актов гражданского состояния Ульяновской области, утверждённое </w:t>
      </w:r>
      <w:r w:rsidRPr="00C317DD">
        <w:rPr>
          <w:rStyle w:val="ab"/>
          <w:rFonts w:ascii="PT Astra Serif" w:hAnsi="PT Astra Serif"/>
          <w:color w:val="auto"/>
          <w:sz w:val="28"/>
          <w:szCs w:val="28"/>
        </w:rPr>
        <w:t>постановлением</w:t>
      </w:r>
      <w:r w:rsidRPr="00C317DD">
        <w:rPr>
          <w:rFonts w:ascii="PT Astra Serif" w:hAnsi="PT Astra Serif"/>
          <w:color w:val="auto"/>
          <w:sz w:val="28"/>
          <w:szCs w:val="28"/>
        </w:rPr>
        <w:t xml:space="preserve"> Правительства Ульяновской области от 19.01.2017 № 1/21-П «Об Агентстве записи актов гражданского состояния Ульяновской области».</w:t>
      </w:r>
    </w:p>
    <w:p w:rsidR="001B163D" w:rsidRPr="00C317DD" w:rsidRDefault="00C317DD" w:rsidP="00C317DD">
      <w:pPr>
        <w:pStyle w:val="a7"/>
        <w:ind w:left="0" w:firstLine="709"/>
        <w:rPr>
          <w:rFonts w:ascii="PT Astra Serif" w:hAnsi="PT Astra Serif"/>
          <w:color w:val="auto"/>
          <w:sz w:val="28"/>
          <w:szCs w:val="28"/>
        </w:rPr>
      </w:pPr>
      <w:bookmarkStart w:id="1" w:name="sub_2"/>
      <w:bookmarkEnd w:id="0"/>
      <w:r w:rsidRPr="00C317DD">
        <w:rPr>
          <w:rFonts w:ascii="PT Astra Serif" w:hAnsi="PT Astra Serif"/>
          <w:color w:val="auto"/>
          <w:sz w:val="28"/>
          <w:szCs w:val="28"/>
        </w:rPr>
        <w:t xml:space="preserve">2. Настоящее постановление вступает в силу на следующий день после дня его </w:t>
      </w:r>
      <w:r w:rsidRPr="00C317DD">
        <w:rPr>
          <w:rStyle w:val="ab"/>
          <w:rFonts w:ascii="PT Astra Serif" w:hAnsi="PT Astra Serif"/>
          <w:color w:val="auto"/>
          <w:sz w:val="28"/>
          <w:szCs w:val="28"/>
        </w:rPr>
        <w:t>официального опубликования</w:t>
      </w:r>
      <w:r w:rsidRPr="00C317DD">
        <w:rPr>
          <w:rFonts w:ascii="PT Astra Serif" w:hAnsi="PT Astra Serif"/>
          <w:color w:val="auto"/>
          <w:sz w:val="28"/>
          <w:szCs w:val="28"/>
        </w:rPr>
        <w:t>.</w:t>
      </w:r>
      <w:bookmarkEnd w:id="1"/>
    </w:p>
    <w:p w:rsidR="001602E5" w:rsidRPr="00C317DD" w:rsidRDefault="001602E5" w:rsidP="00D55C5F">
      <w:pPr>
        <w:tabs>
          <w:tab w:val="left" w:pos="1134"/>
        </w:tabs>
        <w:suppressAutoHyphens/>
        <w:jc w:val="both"/>
        <w:rPr>
          <w:rFonts w:ascii="PT Astra Serif" w:hAnsi="PT Astra Serif"/>
          <w:color w:val="auto"/>
          <w:sz w:val="28"/>
          <w:szCs w:val="28"/>
        </w:rPr>
      </w:pPr>
    </w:p>
    <w:p w:rsidR="001602E5" w:rsidRPr="00C317DD" w:rsidRDefault="001602E5" w:rsidP="00D55C5F">
      <w:pPr>
        <w:tabs>
          <w:tab w:val="left" w:pos="1134"/>
        </w:tabs>
        <w:suppressAutoHyphens/>
        <w:jc w:val="both"/>
        <w:rPr>
          <w:rFonts w:ascii="PT Astra Serif" w:hAnsi="PT Astra Serif"/>
          <w:color w:val="auto"/>
          <w:sz w:val="28"/>
          <w:szCs w:val="28"/>
        </w:rPr>
      </w:pPr>
    </w:p>
    <w:p w:rsidR="00B66C23" w:rsidRPr="00C317DD" w:rsidRDefault="00B66C23" w:rsidP="00D55C5F">
      <w:pPr>
        <w:spacing w:line="235" w:lineRule="auto"/>
        <w:rPr>
          <w:rFonts w:ascii="PT Astra Serif" w:hAnsi="PT Astra Serif"/>
          <w:color w:val="auto"/>
          <w:sz w:val="28"/>
          <w:szCs w:val="28"/>
        </w:rPr>
      </w:pPr>
    </w:p>
    <w:p w:rsidR="00D55C5F" w:rsidRPr="00C317DD" w:rsidRDefault="00EC0D76" w:rsidP="00EC0D76">
      <w:pPr>
        <w:spacing w:line="235" w:lineRule="auto"/>
        <w:rPr>
          <w:rFonts w:ascii="PT Astra Serif" w:hAnsi="PT Astra Serif"/>
          <w:color w:val="auto"/>
          <w:sz w:val="28"/>
          <w:szCs w:val="28"/>
        </w:rPr>
      </w:pPr>
      <w:r w:rsidRPr="00C317DD">
        <w:rPr>
          <w:rFonts w:ascii="PT Astra Serif" w:hAnsi="PT Astra Serif"/>
          <w:color w:val="auto"/>
          <w:sz w:val="28"/>
          <w:szCs w:val="28"/>
        </w:rPr>
        <w:t>Председател</w:t>
      </w:r>
      <w:r w:rsidR="00D55C5F" w:rsidRPr="00C317DD">
        <w:rPr>
          <w:rFonts w:ascii="PT Astra Serif" w:hAnsi="PT Astra Serif"/>
          <w:color w:val="auto"/>
          <w:sz w:val="28"/>
          <w:szCs w:val="28"/>
        </w:rPr>
        <w:t>ь</w:t>
      </w:r>
    </w:p>
    <w:p w:rsidR="00FD6395" w:rsidRPr="00C317DD" w:rsidRDefault="008A5FD7" w:rsidP="00EC0D76">
      <w:pPr>
        <w:spacing w:line="235" w:lineRule="auto"/>
        <w:rPr>
          <w:rFonts w:ascii="PT Astra Serif" w:hAnsi="PT Astra Serif"/>
          <w:color w:val="auto"/>
          <w:sz w:val="28"/>
          <w:szCs w:val="28"/>
        </w:rPr>
      </w:pPr>
      <w:r w:rsidRPr="00C317DD">
        <w:rPr>
          <w:rFonts w:ascii="PT Astra Serif" w:hAnsi="PT Astra Serif"/>
          <w:color w:val="auto"/>
          <w:sz w:val="28"/>
          <w:szCs w:val="28"/>
        </w:rPr>
        <w:t>Правительства</w:t>
      </w:r>
      <w:r w:rsidR="00140FC2" w:rsidRPr="00C317DD">
        <w:rPr>
          <w:rFonts w:ascii="PT Astra Serif" w:hAnsi="PT Astra Serif"/>
          <w:color w:val="auto"/>
          <w:sz w:val="28"/>
          <w:szCs w:val="28"/>
        </w:rPr>
        <w:t xml:space="preserve"> </w:t>
      </w:r>
      <w:r w:rsidR="001602E5" w:rsidRPr="00C317DD">
        <w:rPr>
          <w:rFonts w:ascii="PT Astra Serif" w:hAnsi="PT Astra Serif"/>
          <w:color w:val="auto"/>
          <w:sz w:val="28"/>
          <w:szCs w:val="28"/>
        </w:rPr>
        <w:t>области</w:t>
      </w:r>
      <w:r w:rsidR="00D55C5F" w:rsidRPr="00C317DD">
        <w:rPr>
          <w:rFonts w:ascii="PT Astra Serif" w:hAnsi="PT Astra Serif"/>
          <w:color w:val="auto"/>
          <w:sz w:val="28"/>
          <w:szCs w:val="28"/>
        </w:rPr>
        <w:t xml:space="preserve">                    </w:t>
      </w:r>
      <w:r w:rsidR="00140FC2" w:rsidRPr="00C317DD">
        <w:rPr>
          <w:rFonts w:ascii="PT Astra Serif" w:hAnsi="PT Astra Serif"/>
          <w:color w:val="auto"/>
          <w:sz w:val="28"/>
          <w:szCs w:val="28"/>
        </w:rPr>
        <w:t xml:space="preserve">                                                      </w:t>
      </w:r>
      <w:r w:rsidR="00D55C5F" w:rsidRPr="00C317DD">
        <w:rPr>
          <w:rFonts w:ascii="PT Astra Serif" w:hAnsi="PT Astra Serif"/>
          <w:color w:val="auto"/>
          <w:sz w:val="28"/>
          <w:szCs w:val="28"/>
        </w:rPr>
        <w:t>В.Н.Разумков</w:t>
      </w:r>
    </w:p>
    <w:p w:rsidR="001F3798" w:rsidRPr="00C317DD" w:rsidRDefault="001F3798" w:rsidP="00EC0D76">
      <w:pPr>
        <w:spacing w:line="235" w:lineRule="auto"/>
        <w:rPr>
          <w:rFonts w:ascii="PT Astra Serif" w:hAnsi="PT Astra Serif"/>
          <w:color w:val="auto"/>
          <w:sz w:val="28"/>
          <w:szCs w:val="28"/>
        </w:rPr>
      </w:pPr>
    </w:p>
    <w:p w:rsidR="001F3798" w:rsidRPr="00C317DD" w:rsidRDefault="001F3798" w:rsidP="008F01A5">
      <w:pPr>
        <w:pStyle w:val="1"/>
        <w:rPr>
          <w:rFonts w:ascii="PT Astra Serif" w:hAnsi="PT Astra Serif"/>
          <w:color w:val="auto"/>
        </w:rPr>
        <w:sectPr w:rsidR="001F3798" w:rsidRPr="00C317DD" w:rsidSect="00655909">
          <w:headerReference w:type="default" r:id="rId8"/>
          <w:footerReference w:type="default" r:id="rId9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60" w:charSpace="-6145"/>
        </w:sectPr>
      </w:pPr>
    </w:p>
    <w:p w:rsidR="008F01A5" w:rsidRPr="00C317DD" w:rsidRDefault="008F01A5" w:rsidP="00914789">
      <w:pPr>
        <w:pStyle w:val="1"/>
        <w:ind w:left="5670"/>
        <w:rPr>
          <w:rFonts w:ascii="PT Astra Serif" w:hAnsi="PT Astra Serif"/>
          <w:color w:val="auto"/>
        </w:rPr>
      </w:pPr>
      <w:r w:rsidRPr="00C317DD">
        <w:rPr>
          <w:rFonts w:ascii="PT Astra Serif" w:hAnsi="PT Astra Serif"/>
          <w:color w:val="auto"/>
        </w:rPr>
        <w:lastRenderedPageBreak/>
        <w:t>УТВЕРЖДЕН</w:t>
      </w:r>
      <w:r w:rsidR="00FE3C2A" w:rsidRPr="00C317DD">
        <w:rPr>
          <w:rFonts w:ascii="PT Astra Serif" w:hAnsi="PT Astra Serif"/>
          <w:color w:val="auto"/>
        </w:rPr>
        <w:t>Ы</w:t>
      </w:r>
    </w:p>
    <w:p w:rsidR="008F01A5" w:rsidRPr="00C317DD" w:rsidRDefault="008F01A5" w:rsidP="00914789">
      <w:pPr>
        <w:suppressAutoHyphens/>
        <w:spacing w:line="235" w:lineRule="auto"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8F01A5" w:rsidRPr="00C317DD" w:rsidRDefault="008F01A5" w:rsidP="00914789">
      <w:pPr>
        <w:suppressAutoHyphens/>
        <w:spacing w:line="235" w:lineRule="auto"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  <w:r w:rsidRPr="00C317DD">
        <w:rPr>
          <w:rFonts w:ascii="PT Astra Serif" w:hAnsi="PT Astra Serif"/>
          <w:color w:val="auto"/>
          <w:sz w:val="28"/>
          <w:szCs w:val="28"/>
        </w:rPr>
        <w:t>постановлением Правительства</w:t>
      </w:r>
    </w:p>
    <w:p w:rsidR="008F01A5" w:rsidRPr="00C317DD" w:rsidRDefault="008F01A5" w:rsidP="00914789">
      <w:pPr>
        <w:suppressAutoHyphens/>
        <w:spacing w:line="235" w:lineRule="auto"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  <w:r w:rsidRPr="00C317DD">
        <w:rPr>
          <w:rFonts w:ascii="PT Astra Serif" w:hAnsi="PT Astra Serif"/>
          <w:color w:val="auto"/>
          <w:sz w:val="28"/>
          <w:szCs w:val="28"/>
        </w:rPr>
        <w:t>Ульяновской области</w:t>
      </w:r>
    </w:p>
    <w:p w:rsidR="001F3798" w:rsidRPr="00C317DD" w:rsidRDefault="001F3798" w:rsidP="00914789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6034DB" w:rsidRPr="00C317DD" w:rsidRDefault="006034DB" w:rsidP="00914789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8F01A5" w:rsidRPr="00C317DD" w:rsidRDefault="008F01A5" w:rsidP="00914789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  <w:r w:rsidRPr="00C317DD">
        <w:rPr>
          <w:rFonts w:ascii="PT Astra Serif" w:hAnsi="PT Astra Serif"/>
          <w:b/>
          <w:bCs/>
          <w:color w:val="auto"/>
          <w:sz w:val="28"/>
          <w:szCs w:val="28"/>
        </w:rPr>
        <w:t>ИЗМЕНЕНИ</w:t>
      </w:r>
      <w:r w:rsidR="007A403E" w:rsidRPr="00C317DD">
        <w:rPr>
          <w:rFonts w:ascii="PT Astra Serif" w:hAnsi="PT Astra Serif"/>
          <w:b/>
          <w:bCs/>
          <w:color w:val="auto"/>
          <w:sz w:val="28"/>
          <w:szCs w:val="28"/>
        </w:rPr>
        <w:t>Я</w:t>
      </w:r>
      <w:r w:rsidRPr="00C317DD">
        <w:rPr>
          <w:rFonts w:ascii="PT Astra Serif" w:hAnsi="PT Astra Serif"/>
          <w:b/>
          <w:bCs/>
          <w:color w:val="auto"/>
          <w:sz w:val="28"/>
          <w:szCs w:val="28"/>
        </w:rPr>
        <w:br/>
        <w:t xml:space="preserve">в Положение об </w:t>
      </w:r>
      <w:proofErr w:type="gramStart"/>
      <w:r w:rsidRPr="00C317DD">
        <w:rPr>
          <w:rFonts w:ascii="PT Astra Serif" w:hAnsi="PT Astra Serif"/>
          <w:b/>
          <w:bCs/>
          <w:color w:val="auto"/>
          <w:sz w:val="28"/>
          <w:szCs w:val="28"/>
        </w:rPr>
        <w:t>Агентстве</w:t>
      </w:r>
      <w:proofErr w:type="gramEnd"/>
      <w:r w:rsidRPr="00C317DD">
        <w:rPr>
          <w:rFonts w:ascii="PT Astra Serif" w:hAnsi="PT Astra Serif"/>
          <w:b/>
          <w:bCs/>
          <w:color w:val="auto"/>
          <w:sz w:val="28"/>
          <w:szCs w:val="28"/>
        </w:rPr>
        <w:t xml:space="preserve"> записи актов гражданского состояния</w:t>
      </w:r>
      <w:r w:rsidRPr="00C317DD">
        <w:rPr>
          <w:rFonts w:ascii="PT Astra Serif" w:hAnsi="PT Astra Serif"/>
          <w:b/>
          <w:bCs/>
          <w:color w:val="auto"/>
          <w:sz w:val="28"/>
          <w:szCs w:val="28"/>
        </w:rPr>
        <w:br/>
        <w:t>Ульяновской области</w:t>
      </w:r>
    </w:p>
    <w:p w:rsidR="008F01A5" w:rsidRPr="00C317DD" w:rsidRDefault="008F01A5" w:rsidP="00914789">
      <w:pPr>
        <w:suppressAutoHyphens/>
        <w:spacing w:line="235" w:lineRule="auto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C317DD" w:rsidRPr="00C317DD" w:rsidRDefault="00C317DD" w:rsidP="00C317DD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2" w:name="sub_1001"/>
      <w:r w:rsidRPr="00C317DD">
        <w:rPr>
          <w:rFonts w:ascii="PT Astra Serif" w:hAnsi="PT Astra Serif"/>
          <w:color w:val="auto"/>
          <w:sz w:val="28"/>
          <w:szCs w:val="28"/>
        </w:rPr>
        <w:t xml:space="preserve">1. В </w:t>
      </w:r>
      <w:r w:rsidRPr="00C317DD">
        <w:rPr>
          <w:rStyle w:val="ab"/>
          <w:rFonts w:ascii="PT Astra Serif" w:hAnsi="PT Astra Serif"/>
          <w:color w:val="auto"/>
          <w:sz w:val="28"/>
          <w:szCs w:val="28"/>
        </w:rPr>
        <w:t>разделе 1</w:t>
      </w:r>
      <w:r w:rsidRPr="00C317DD">
        <w:rPr>
          <w:rFonts w:ascii="PT Astra Serif" w:hAnsi="PT Astra Serif"/>
          <w:color w:val="auto"/>
          <w:sz w:val="28"/>
          <w:szCs w:val="28"/>
        </w:rPr>
        <w:t>:</w:t>
      </w:r>
    </w:p>
    <w:p w:rsidR="00C317DD" w:rsidRPr="00C317DD" w:rsidRDefault="00C317DD" w:rsidP="00C317DD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3" w:name="sub_111"/>
      <w:bookmarkEnd w:id="2"/>
      <w:r w:rsidRPr="00C317DD">
        <w:rPr>
          <w:rFonts w:ascii="PT Astra Serif" w:hAnsi="PT Astra Serif"/>
          <w:color w:val="auto"/>
          <w:sz w:val="28"/>
          <w:szCs w:val="28"/>
        </w:rPr>
        <w:t xml:space="preserve">1) </w:t>
      </w:r>
      <w:r w:rsidRPr="00C317DD">
        <w:rPr>
          <w:rStyle w:val="ab"/>
          <w:rFonts w:ascii="PT Astra Serif" w:hAnsi="PT Astra Serif"/>
          <w:color w:val="auto"/>
          <w:sz w:val="28"/>
          <w:szCs w:val="28"/>
        </w:rPr>
        <w:t>пункт 1.1</w:t>
      </w:r>
      <w:r w:rsidRPr="00C317DD">
        <w:rPr>
          <w:rFonts w:ascii="PT Astra Serif" w:hAnsi="PT Astra Serif"/>
          <w:color w:val="auto"/>
          <w:sz w:val="28"/>
          <w:szCs w:val="28"/>
        </w:rPr>
        <w:t xml:space="preserve"> изложить в следующей редакции:</w:t>
      </w:r>
    </w:p>
    <w:p w:rsidR="00C317DD" w:rsidRPr="00C317DD" w:rsidRDefault="00C317DD" w:rsidP="00C317DD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4" w:name="sub_1011"/>
      <w:bookmarkEnd w:id="3"/>
      <w:r w:rsidRPr="00C317DD">
        <w:rPr>
          <w:rFonts w:ascii="PT Astra Serif" w:hAnsi="PT Astra Serif"/>
          <w:color w:val="auto"/>
          <w:sz w:val="28"/>
          <w:szCs w:val="28"/>
        </w:rPr>
        <w:t xml:space="preserve">«1.1. </w:t>
      </w:r>
      <w:proofErr w:type="gramStart"/>
      <w:r w:rsidRPr="00C317DD">
        <w:rPr>
          <w:rFonts w:ascii="PT Astra Serif" w:hAnsi="PT Astra Serif"/>
          <w:color w:val="auto"/>
          <w:sz w:val="28"/>
          <w:szCs w:val="28"/>
        </w:rPr>
        <w:t>Агентство записи актов гражданского состояния Ульяновской области (далее также - Агентство) является исполнительным органом Ульяновской области, осуществляющим переданные Российской Федерацией полномочия на государственную регистрацию актов гражданского состояния и совершение других юридически значимых действий, совершаемых органами записи актов гражданского состояния в соответствии с законодательством Российской Федерации, а также участвующим в реализации на территории Ульяновской области государственной семейной политики.»;</w:t>
      </w:r>
      <w:proofErr w:type="gramEnd"/>
    </w:p>
    <w:p w:rsidR="00C317DD" w:rsidRPr="00C317DD" w:rsidRDefault="00C317DD" w:rsidP="00C317DD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5" w:name="sub_112"/>
      <w:bookmarkEnd w:id="4"/>
      <w:r w:rsidRPr="00C317DD">
        <w:rPr>
          <w:rFonts w:ascii="PT Astra Serif" w:hAnsi="PT Astra Serif"/>
          <w:color w:val="auto"/>
          <w:sz w:val="28"/>
          <w:szCs w:val="28"/>
        </w:rPr>
        <w:t xml:space="preserve">2) </w:t>
      </w:r>
      <w:r w:rsidRPr="00C317DD">
        <w:rPr>
          <w:rStyle w:val="ab"/>
          <w:rFonts w:ascii="PT Astra Serif" w:hAnsi="PT Astra Serif"/>
          <w:color w:val="auto"/>
          <w:sz w:val="28"/>
          <w:szCs w:val="28"/>
        </w:rPr>
        <w:t>пункты 1.6-1.8</w:t>
      </w:r>
      <w:r w:rsidRPr="00C317DD">
        <w:rPr>
          <w:rFonts w:ascii="PT Astra Serif" w:hAnsi="PT Astra Serif"/>
          <w:color w:val="auto"/>
          <w:sz w:val="28"/>
          <w:szCs w:val="28"/>
        </w:rPr>
        <w:t xml:space="preserve"> изложить в следующей редакции:</w:t>
      </w:r>
    </w:p>
    <w:p w:rsidR="00C317DD" w:rsidRPr="00C317DD" w:rsidRDefault="00C317DD" w:rsidP="00C317DD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6" w:name="sub_1016"/>
      <w:bookmarkEnd w:id="5"/>
      <w:r w:rsidRPr="00C317DD">
        <w:rPr>
          <w:rFonts w:ascii="PT Astra Serif" w:hAnsi="PT Astra Serif"/>
          <w:color w:val="auto"/>
          <w:sz w:val="28"/>
          <w:szCs w:val="28"/>
        </w:rPr>
        <w:t>«1.6. Финансовое обеспечение деятельности Агентства осуществляется за счёт средств областного бюджета Ульяновской области, источником которых являются, в том числе, субвенции из федерального бюджета.</w:t>
      </w:r>
    </w:p>
    <w:bookmarkEnd w:id="6"/>
    <w:p w:rsidR="00C317DD" w:rsidRPr="00C317DD" w:rsidRDefault="00C317DD" w:rsidP="00C317DD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C317DD">
        <w:rPr>
          <w:rFonts w:ascii="PT Astra Serif" w:hAnsi="PT Astra Serif"/>
          <w:color w:val="auto"/>
          <w:sz w:val="28"/>
          <w:szCs w:val="28"/>
        </w:rPr>
        <w:t>Агентство осуществляет функции и полномочия главного распорядителя и получателя средств областного бюджета Ульяновской области.</w:t>
      </w:r>
    </w:p>
    <w:p w:rsidR="00C317DD" w:rsidRPr="00C317DD" w:rsidRDefault="00C317DD" w:rsidP="00C317DD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7" w:name="sub_1017"/>
      <w:r w:rsidRPr="00C317DD">
        <w:rPr>
          <w:rFonts w:ascii="PT Astra Serif" w:hAnsi="PT Astra Serif"/>
          <w:color w:val="auto"/>
          <w:sz w:val="28"/>
          <w:szCs w:val="28"/>
        </w:rPr>
        <w:t>1.7. Агентство осуществляет функции государственного заказчика в установленной сфере деятельности.</w:t>
      </w:r>
    </w:p>
    <w:p w:rsidR="00C317DD" w:rsidRPr="00C317DD" w:rsidRDefault="00C317DD" w:rsidP="00C317DD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8" w:name="sub_1018"/>
      <w:bookmarkEnd w:id="7"/>
      <w:r w:rsidRPr="00C317DD">
        <w:rPr>
          <w:rFonts w:ascii="PT Astra Serif" w:hAnsi="PT Astra Serif"/>
          <w:color w:val="auto"/>
          <w:sz w:val="28"/>
          <w:szCs w:val="28"/>
        </w:rPr>
        <w:t xml:space="preserve">1.8. По вопросам, относящимся к его сфере деятельности, Агентство издаёт приказы и распоряжения, осуществляет </w:t>
      </w:r>
      <w:proofErr w:type="gramStart"/>
      <w:r w:rsidRPr="00C317DD">
        <w:rPr>
          <w:rFonts w:ascii="PT Astra Serif" w:hAnsi="PT Astra Serif"/>
          <w:color w:val="auto"/>
          <w:sz w:val="28"/>
          <w:szCs w:val="28"/>
        </w:rPr>
        <w:t>контроль за</w:t>
      </w:r>
      <w:proofErr w:type="gramEnd"/>
      <w:r w:rsidRPr="00C317DD">
        <w:rPr>
          <w:rFonts w:ascii="PT Astra Serif" w:hAnsi="PT Astra Serif"/>
          <w:color w:val="auto"/>
          <w:sz w:val="28"/>
          <w:szCs w:val="28"/>
        </w:rPr>
        <w:t xml:space="preserve"> их исполнением.</w:t>
      </w:r>
    </w:p>
    <w:bookmarkEnd w:id="8"/>
    <w:p w:rsidR="00C317DD" w:rsidRPr="00C317DD" w:rsidRDefault="00C317DD" w:rsidP="00C317DD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C317DD">
        <w:rPr>
          <w:rFonts w:ascii="PT Astra Serif" w:hAnsi="PT Astra Serif"/>
          <w:color w:val="auto"/>
          <w:sz w:val="28"/>
          <w:szCs w:val="28"/>
        </w:rPr>
        <w:t>Приказы и распоряжения Агентства, изданные в пределах его полномочий, обязательны к исполнению на территории Ульяновской области</w:t>
      </w:r>
      <w:proofErr w:type="gramStart"/>
      <w:r w:rsidRPr="00C317DD">
        <w:rPr>
          <w:rFonts w:ascii="PT Astra Serif" w:hAnsi="PT Astra Serif"/>
          <w:color w:val="auto"/>
          <w:sz w:val="28"/>
          <w:szCs w:val="28"/>
        </w:rPr>
        <w:t>.».</w:t>
      </w:r>
      <w:proofErr w:type="gramEnd"/>
    </w:p>
    <w:p w:rsidR="00C317DD" w:rsidRPr="00C317DD" w:rsidRDefault="00C317DD" w:rsidP="00C317DD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9" w:name="sub_1002"/>
      <w:r w:rsidRPr="00C317DD">
        <w:rPr>
          <w:rFonts w:ascii="PT Astra Serif" w:hAnsi="PT Astra Serif"/>
          <w:color w:val="auto"/>
          <w:sz w:val="28"/>
          <w:szCs w:val="28"/>
        </w:rPr>
        <w:t xml:space="preserve">2. В </w:t>
      </w:r>
      <w:r w:rsidRPr="00C317DD">
        <w:rPr>
          <w:rStyle w:val="ab"/>
          <w:rFonts w:ascii="PT Astra Serif" w:hAnsi="PT Astra Serif"/>
          <w:color w:val="auto"/>
          <w:sz w:val="28"/>
          <w:szCs w:val="28"/>
        </w:rPr>
        <w:t>пункте 2.2 раздела 2</w:t>
      </w:r>
      <w:r w:rsidRPr="00C317DD">
        <w:rPr>
          <w:rFonts w:ascii="PT Astra Serif" w:hAnsi="PT Astra Serif"/>
          <w:color w:val="auto"/>
          <w:sz w:val="28"/>
          <w:szCs w:val="28"/>
        </w:rPr>
        <w:t>:</w:t>
      </w:r>
    </w:p>
    <w:p w:rsidR="00C317DD" w:rsidRPr="00C317DD" w:rsidRDefault="00C317DD" w:rsidP="00C317DD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10" w:name="sub_121"/>
      <w:bookmarkEnd w:id="9"/>
      <w:r w:rsidRPr="00C317DD">
        <w:rPr>
          <w:rFonts w:ascii="PT Astra Serif" w:hAnsi="PT Astra Serif"/>
          <w:color w:val="auto"/>
          <w:sz w:val="28"/>
          <w:szCs w:val="28"/>
        </w:rPr>
        <w:t xml:space="preserve">1) дополнить новыми </w:t>
      </w:r>
      <w:r w:rsidRPr="00C317DD">
        <w:rPr>
          <w:rStyle w:val="ab"/>
          <w:rFonts w:ascii="PT Astra Serif" w:hAnsi="PT Astra Serif"/>
          <w:color w:val="auto"/>
          <w:sz w:val="28"/>
          <w:szCs w:val="28"/>
        </w:rPr>
        <w:t>подпунктами 37-42</w:t>
      </w:r>
      <w:r w:rsidRPr="00C317DD">
        <w:rPr>
          <w:rFonts w:ascii="PT Astra Serif" w:hAnsi="PT Astra Serif"/>
          <w:color w:val="auto"/>
          <w:sz w:val="28"/>
          <w:szCs w:val="28"/>
        </w:rPr>
        <w:t xml:space="preserve"> следующего содержания:</w:t>
      </w:r>
    </w:p>
    <w:p w:rsidR="00C317DD" w:rsidRPr="00C317DD" w:rsidRDefault="00C317DD" w:rsidP="00C317DD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11" w:name="sub_102237"/>
      <w:bookmarkEnd w:id="10"/>
      <w:proofErr w:type="gramStart"/>
      <w:r w:rsidRPr="00C317DD">
        <w:rPr>
          <w:rFonts w:ascii="PT Astra Serif" w:hAnsi="PT Astra Serif"/>
          <w:color w:val="auto"/>
          <w:sz w:val="28"/>
          <w:szCs w:val="28"/>
        </w:rPr>
        <w:t>«37) осуществление от имени Ульяновской области на основании распоряжения Правительства Ульяновской области функций и полномочий учредителя областного государственного автономного учреждения (далее - подведомственное учреждение);</w:t>
      </w:r>
      <w:proofErr w:type="gramEnd"/>
    </w:p>
    <w:p w:rsidR="00C317DD" w:rsidRPr="00C317DD" w:rsidRDefault="00C317DD" w:rsidP="00C317DD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12" w:name="sub_102238"/>
      <w:bookmarkEnd w:id="11"/>
      <w:r w:rsidRPr="00C317DD">
        <w:rPr>
          <w:rFonts w:ascii="PT Astra Serif" w:hAnsi="PT Astra Serif"/>
          <w:color w:val="auto"/>
          <w:sz w:val="28"/>
          <w:szCs w:val="28"/>
        </w:rPr>
        <w:t>38) утверждение устава подведомственного учреждения и вносимых в него изменений;</w:t>
      </w:r>
    </w:p>
    <w:p w:rsidR="00C317DD" w:rsidRPr="00C317DD" w:rsidRDefault="00C317DD" w:rsidP="00C317DD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13" w:name="sub_102239"/>
      <w:bookmarkEnd w:id="12"/>
      <w:r w:rsidRPr="00C317DD">
        <w:rPr>
          <w:rFonts w:ascii="PT Astra Serif" w:hAnsi="PT Astra Serif"/>
          <w:color w:val="auto"/>
          <w:sz w:val="28"/>
          <w:szCs w:val="28"/>
        </w:rPr>
        <w:t>39) установление порядка составления и утверждения планов финансово-хозяйственной деятельности подведомственного учреждения;</w:t>
      </w:r>
    </w:p>
    <w:p w:rsidR="00C317DD" w:rsidRPr="00C317DD" w:rsidRDefault="00C317DD" w:rsidP="00C317DD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14" w:name="sub_102240"/>
      <w:bookmarkEnd w:id="13"/>
      <w:r w:rsidRPr="00C317DD">
        <w:rPr>
          <w:rFonts w:ascii="PT Astra Serif" w:hAnsi="PT Astra Serif"/>
          <w:color w:val="auto"/>
          <w:sz w:val="28"/>
          <w:szCs w:val="28"/>
        </w:rPr>
        <w:t xml:space="preserve">40) осуществление </w:t>
      </w:r>
      <w:proofErr w:type="gramStart"/>
      <w:r w:rsidRPr="00C317DD">
        <w:rPr>
          <w:rFonts w:ascii="PT Astra Serif" w:hAnsi="PT Astra Serif"/>
          <w:color w:val="auto"/>
          <w:sz w:val="28"/>
          <w:szCs w:val="28"/>
        </w:rPr>
        <w:t>контроля за</w:t>
      </w:r>
      <w:proofErr w:type="gramEnd"/>
      <w:r w:rsidRPr="00C317DD">
        <w:rPr>
          <w:rFonts w:ascii="PT Astra Serif" w:hAnsi="PT Astra Serif"/>
          <w:color w:val="auto"/>
          <w:sz w:val="28"/>
          <w:szCs w:val="28"/>
        </w:rPr>
        <w:t xml:space="preserve"> соблюдением руководителем подведомственного учреждения условий заключённого с ним трудового договора;</w:t>
      </w:r>
    </w:p>
    <w:p w:rsidR="00C317DD" w:rsidRPr="00C317DD" w:rsidRDefault="00C317DD" w:rsidP="00C317DD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15" w:name="sub_102241"/>
      <w:bookmarkEnd w:id="14"/>
      <w:r w:rsidRPr="00C317DD">
        <w:rPr>
          <w:rFonts w:ascii="PT Astra Serif" w:hAnsi="PT Astra Serif"/>
          <w:color w:val="auto"/>
          <w:sz w:val="28"/>
          <w:szCs w:val="28"/>
        </w:rPr>
        <w:lastRenderedPageBreak/>
        <w:t>41) формирование и утверждение государственного задания подведомственному учреждению;</w:t>
      </w:r>
    </w:p>
    <w:p w:rsidR="00C317DD" w:rsidRPr="00C317DD" w:rsidRDefault="00C317DD" w:rsidP="00C317DD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16" w:name="sub_102242"/>
      <w:bookmarkEnd w:id="15"/>
      <w:r w:rsidRPr="00C317DD">
        <w:rPr>
          <w:rFonts w:ascii="PT Astra Serif" w:hAnsi="PT Astra Serif"/>
          <w:color w:val="auto"/>
          <w:sz w:val="28"/>
          <w:szCs w:val="28"/>
        </w:rPr>
        <w:t>42) проведение мероприятий, направленных на обеспечение реализации на территории Ульяновской области государственной семейной политики в части, касающейся профилактики расторжения браков и пропаганды ценностей брака, заключённого в органах записи актов гражданского состояния</w:t>
      </w:r>
      <w:proofErr w:type="gramStart"/>
      <w:r w:rsidRPr="00C317DD">
        <w:rPr>
          <w:rFonts w:ascii="PT Astra Serif" w:hAnsi="PT Astra Serif"/>
          <w:color w:val="auto"/>
          <w:sz w:val="28"/>
          <w:szCs w:val="28"/>
        </w:rPr>
        <w:t>.»;</w:t>
      </w:r>
      <w:proofErr w:type="gramEnd"/>
    </w:p>
    <w:p w:rsidR="00C317DD" w:rsidRPr="00C317DD" w:rsidRDefault="00C317DD" w:rsidP="00C317DD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17" w:name="sub_122"/>
      <w:bookmarkEnd w:id="16"/>
      <w:r w:rsidRPr="00C317DD">
        <w:rPr>
          <w:rFonts w:ascii="PT Astra Serif" w:hAnsi="PT Astra Serif"/>
          <w:color w:val="auto"/>
          <w:sz w:val="28"/>
          <w:szCs w:val="28"/>
        </w:rPr>
        <w:t xml:space="preserve">2) подпункт 37 считать </w:t>
      </w:r>
      <w:r w:rsidRPr="00C317DD">
        <w:rPr>
          <w:rStyle w:val="ab"/>
          <w:rFonts w:ascii="PT Astra Serif" w:hAnsi="PT Astra Serif"/>
          <w:color w:val="auto"/>
          <w:sz w:val="28"/>
          <w:szCs w:val="28"/>
        </w:rPr>
        <w:t>подпунктом 43</w:t>
      </w:r>
      <w:r w:rsidRPr="00C317DD">
        <w:rPr>
          <w:rFonts w:ascii="PT Astra Serif" w:hAnsi="PT Astra Serif"/>
          <w:color w:val="auto"/>
          <w:sz w:val="28"/>
          <w:szCs w:val="28"/>
        </w:rPr>
        <w:t>.</w:t>
      </w:r>
    </w:p>
    <w:p w:rsidR="00C317DD" w:rsidRPr="00C317DD" w:rsidRDefault="00C317DD" w:rsidP="00C317DD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18" w:name="sub_1003"/>
      <w:bookmarkEnd w:id="17"/>
      <w:r w:rsidRPr="00C317DD">
        <w:rPr>
          <w:rFonts w:ascii="PT Astra Serif" w:hAnsi="PT Astra Serif"/>
          <w:color w:val="auto"/>
          <w:sz w:val="28"/>
          <w:szCs w:val="28"/>
        </w:rPr>
        <w:t xml:space="preserve">3. В </w:t>
      </w:r>
      <w:r w:rsidRPr="00C317DD">
        <w:rPr>
          <w:rStyle w:val="ab"/>
          <w:rFonts w:ascii="PT Astra Serif" w:hAnsi="PT Astra Serif"/>
          <w:color w:val="auto"/>
          <w:sz w:val="28"/>
          <w:szCs w:val="28"/>
        </w:rPr>
        <w:t>пункте 3.3 раздела 3</w:t>
      </w:r>
      <w:r w:rsidRPr="00C317DD">
        <w:rPr>
          <w:rFonts w:ascii="PT Astra Serif" w:hAnsi="PT Astra Serif"/>
          <w:color w:val="auto"/>
          <w:sz w:val="28"/>
          <w:szCs w:val="28"/>
        </w:rPr>
        <w:t>:</w:t>
      </w:r>
    </w:p>
    <w:p w:rsidR="00C317DD" w:rsidRPr="00C317DD" w:rsidRDefault="00C317DD" w:rsidP="00C317DD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19" w:name="sub_131"/>
      <w:bookmarkEnd w:id="18"/>
      <w:r w:rsidRPr="00C317DD">
        <w:rPr>
          <w:rFonts w:ascii="PT Astra Serif" w:hAnsi="PT Astra Serif"/>
          <w:color w:val="auto"/>
          <w:sz w:val="28"/>
          <w:szCs w:val="28"/>
        </w:rPr>
        <w:t xml:space="preserve">1) </w:t>
      </w:r>
      <w:hyperlink r:id="rId10" w:history="1">
        <w:r w:rsidRPr="00C317DD">
          <w:rPr>
            <w:rStyle w:val="ab"/>
            <w:rFonts w:ascii="PT Astra Serif" w:hAnsi="PT Astra Serif"/>
            <w:color w:val="auto"/>
            <w:sz w:val="28"/>
            <w:szCs w:val="28"/>
          </w:rPr>
          <w:t>подпункт 11</w:t>
        </w:r>
      </w:hyperlink>
      <w:r w:rsidRPr="00C317DD">
        <w:rPr>
          <w:rFonts w:ascii="PT Astra Serif" w:hAnsi="PT Astra Serif"/>
          <w:color w:val="auto"/>
          <w:sz w:val="28"/>
          <w:szCs w:val="28"/>
        </w:rPr>
        <w:t xml:space="preserve"> после слов «работников Агентства» дополнить словами</w:t>
      </w:r>
      <w:r w:rsidRPr="00C317DD">
        <w:rPr>
          <w:rFonts w:ascii="PT Astra Serif" w:hAnsi="PT Astra Serif"/>
          <w:color w:val="auto"/>
          <w:sz w:val="28"/>
          <w:szCs w:val="28"/>
        </w:rPr>
        <w:br/>
        <w:t>«, а также директора подведомственного учреждения»;</w:t>
      </w:r>
    </w:p>
    <w:p w:rsidR="00C317DD" w:rsidRPr="00C317DD" w:rsidRDefault="00C317DD" w:rsidP="00C317DD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20" w:name="sub_132"/>
      <w:bookmarkEnd w:id="19"/>
      <w:r w:rsidRPr="00C317DD">
        <w:rPr>
          <w:rFonts w:ascii="PT Astra Serif" w:hAnsi="PT Astra Serif"/>
          <w:color w:val="auto"/>
          <w:sz w:val="28"/>
          <w:szCs w:val="28"/>
        </w:rPr>
        <w:t xml:space="preserve">2) </w:t>
      </w:r>
      <w:r w:rsidRPr="00C317DD">
        <w:rPr>
          <w:rStyle w:val="ab"/>
          <w:rFonts w:ascii="PT Astra Serif" w:hAnsi="PT Astra Serif"/>
          <w:color w:val="auto"/>
          <w:sz w:val="28"/>
          <w:szCs w:val="28"/>
        </w:rPr>
        <w:t>подпункт 12</w:t>
      </w:r>
      <w:r w:rsidRPr="00C317DD">
        <w:rPr>
          <w:rFonts w:ascii="PT Astra Serif" w:hAnsi="PT Astra Serif"/>
          <w:color w:val="auto"/>
          <w:sz w:val="28"/>
          <w:szCs w:val="28"/>
        </w:rPr>
        <w:t xml:space="preserve"> после слова «Агентства» дополнить словами</w:t>
      </w:r>
      <w:r w:rsidRPr="00C317DD">
        <w:rPr>
          <w:rFonts w:ascii="PT Astra Serif" w:hAnsi="PT Astra Serif"/>
          <w:color w:val="auto"/>
          <w:sz w:val="28"/>
          <w:szCs w:val="28"/>
        </w:rPr>
        <w:br/>
        <w:t>«и к директору подведомственного учреждения»;</w:t>
      </w:r>
    </w:p>
    <w:p w:rsidR="00C317DD" w:rsidRPr="00C317DD" w:rsidRDefault="00C317DD" w:rsidP="00C317DD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21" w:name="sub_133"/>
      <w:bookmarkEnd w:id="20"/>
      <w:r w:rsidRPr="00C317DD">
        <w:rPr>
          <w:rFonts w:ascii="PT Astra Serif" w:hAnsi="PT Astra Serif"/>
          <w:color w:val="auto"/>
          <w:sz w:val="28"/>
          <w:szCs w:val="28"/>
        </w:rPr>
        <w:t xml:space="preserve">3) </w:t>
      </w:r>
      <w:r w:rsidRPr="00C317DD">
        <w:rPr>
          <w:rStyle w:val="ab"/>
          <w:rFonts w:ascii="PT Astra Serif" w:hAnsi="PT Astra Serif"/>
          <w:color w:val="auto"/>
          <w:sz w:val="28"/>
          <w:szCs w:val="28"/>
        </w:rPr>
        <w:t>подпункт 18</w:t>
      </w:r>
      <w:r w:rsidRPr="00C317DD">
        <w:rPr>
          <w:rFonts w:ascii="PT Astra Serif" w:hAnsi="PT Astra Serif"/>
          <w:color w:val="auto"/>
          <w:sz w:val="28"/>
          <w:szCs w:val="28"/>
        </w:rPr>
        <w:t xml:space="preserve"> после слова «выполнение» дополнить словами</w:t>
      </w:r>
      <w:r w:rsidRPr="00C317DD">
        <w:rPr>
          <w:rFonts w:ascii="PT Astra Serif" w:hAnsi="PT Astra Serif"/>
          <w:color w:val="auto"/>
          <w:sz w:val="28"/>
          <w:szCs w:val="28"/>
        </w:rPr>
        <w:br/>
        <w:t>«в Агентстве»;</w:t>
      </w:r>
    </w:p>
    <w:bookmarkEnd w:id="21"/>
    <w:p w:rsidR="00655909" w:rsidRPr="00C317DD" w:rsidRDefault="00C317DD" w:rsidP="00C317DD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C317DD">
        <w:rPr>
          <w:rFonts w:ascii="PT Astra Serif" w:hAnsi="PT Astra Serif"/>
          <w:color w:val="auto"/>
          <w:sz w:val="28"/>
          <w:szCs w:val="28"/>
        </w:rPr>
        <w:t xml:space="preserve">4) </w:t>
      </w:r>
      <w:r w:rsidRPr="00C317DD">
        <w:rPr>
          <w:rStyle w:val="ab"/>
          <w:rFonts w:ascii="PT Astra Serif" w:hAnsi="PT Astra Serif"/>
          <w:color w:val="auto"/>
          <w:sz w:val="28"/>
          <w:szCs w:val="28"/>
        </w:rPr>
        <w:t>подпункт 20</w:t>
      </w:r>
      <w:r w:rsidRPr="00C317DD">
        <w:rPr>
          <w:rFonts w:ascii="PT Astra Serif" w:hAnsi="PT Astra Serif"/>
          <w:color w:val="auto"/>
          <w:sz w:val="28"/>
          <w:szCs w:val="28"/>
        </w:rPr>
        <w:t xml:space="preserve"> после слова «организует» дополнить словами</w:t>
      </w:r>
      <w:r w:rsidRPr="00C317DD">
        <w:rPr>
          <w:rFonts w:ascii="PT Astra Serif" w:hAnsi="PT Astra Serif"/>
          <w:color w:val="auto"/>
          <w:sz w:val="28"/>
          <w:szCs w:val="28"/>
        </w:rPr>
        <w:br/>
        <w:t>«в Агентстве».</w:t>
      </w:r>
    </w:p>
    <w:p w:rsidR="00655909" w:rsidRPr="00C317DD" w:rsidRDefault="00655909" w:rsidP="00EA5F0B">
      <w:pPr>
        <w:suppressAutoHyphens/>
        <w:spacing w:line="235" w:lineRule="auto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EA5F0B" w:rsidRPr="00655909" w:rsidRDefault="00EA5F0B" w:rsidP="00EA5F0B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655909">
        <w:rPr>
          <w:rFonts w:ascii="PT Astra Serif" w:hAnsi="PT Astra Serif"/>
          <w:sz w:val="28"/>
          <w:szCs w:val="28"/>
        </w:rPr>
        <w:t>_____________</w:t>
      </w:r>
      <w:r w:rsidR="00655909" w:rsidRPr="00655909">
        <w:rPr>
          <w:rFonts w:ascii="PT Astra Serif" w:hAnsi="PT Astra Serif"/>
          <w:sz w:val="28"/>
          <w:szCs w:val="28"/>
        </w:rPr>
        <w:t>____</w:t>
      </w:r>
      <w:r w:rsidRPr="00655909">
        <w:rPr>
          <w:rFonts w:ascii="PT Astra Serif" w:hAnsi="PT Astra Serif"/>
          <w:sz w:val="28"/>
          <w:szCs w:val="28"/>
        </w:rPr>
        <w:t>__</w:t>
      </w:r>
    </w:p>
    <w:p w:rsidR="008F01A5" w:rsidRPr="00655909" w:rsidRDefault="008F01A5" w:rsidP="001602E5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sectPr w:rsidR="008F01A5" w:rsidRPr="00655909" w:rsidSect="00655909"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E11" w:rsidRDefault="00F17E11">
      <w:r>
        <w:separator/>
      </w:r>
    </w:p>
  </w:endnote>
  <w:endnote w:type="continuationSeparator" w:id="1">
    <w:p w:rsidR="00F17E11" w:rsidRDefault="00F17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72" w:rsidRPr="001E4896" w:rsidRDefault="001E6B72" w:rsidP="001E6B72">
    <w:pPr>
      <w:pStyle w:val="a5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E11" w:rsidRDefault="00F17E11">
      <w:r>
        <w:separator/>
      </w:r>
    </w:p>
  </w:footnote>
  <w:footnote w:type="continuationSeparator" w:id="1">
    <w:p w:rsidR="00F17E11" w:rsidRDefault="00F17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</w:rPr>
      <w:id w:val="-14013516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6B72" w:rsidRPr="00655909" w:rsidRDefault="001F3798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655909">
          <w:rPr>
            <w:rFonts w:ascii="PT Astra Serif" w:hAnsi="PT Astra Serif"/>
            <w:sz w:val="28"/>
            <w:szCs w:val="28"/>
          </w:rPr>
          <w:t>2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DCD"/>
    <w:multiLevelType w:val="hybridMultilevel"/>
    <w:tmpl w:val="4656CDB8"/>
    <w:lvl w:ilvl="0" w:tplc="C6A436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47C0F"/>
    <w:multiLevelType w:val="hybridMultilevel"/>
    <w:tmpl w:val="47FACE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681FFE"/>
    <w:multiLevelType w:val="hybridMultilevel"/>
    <w:tmpl w:val="F2D0A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201B2"/>
    <w:multiLevelType w:val="hybridMultilevel"/>
    <w:tmpl w:val="6792D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95F7D"/>
    <w:multiLevelType w:val="hybridMultilevel"/>
    <w:tmpl w:val="FBE8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03DDB"/>
    <w:multiLevelType w:val="hybridMultilevel"/>
    <w:tmpl w:val="229C1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C7F27"/>
    <w:multiLevelType w:val="hybridMultilevel"/>
    <w:tmpl w:val="7CCC0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A354F"/>
    <w:multiLevelType w:val="hybridMultilevel"/>
    <w:tmpl w:val="A1DC0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066C4"/>
    <w:multiLevelType w:val="hybridMultilevel"/>
    <w:tmpl w:val="1C506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5755B"/>
    <w:multiLevelType w:val="hybridMultilevel"/>
    <w:tmpl w:val="06B23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809D2"/>
    <w:multiLevelType w:val="hybridMultilevel"/>
    <w:tmpl w:val="CEF2C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D65D9"/>
    <w:multiLevelType w:val="hybridMultilevel"/>
    <w:tmpl w:val="D3F89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B44FB"/>
    <w:multiLevelType w:val="hybridMultilevel"/>
    <w:tmpl w:val="2A04218C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3985690B"/>
    <w:multiLevelType w:val="hybridMultilevel"/>
    <w:tmpl w:val="14787E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D4D7591"/>
    <w:multiLevelType w:val="hybridMultilevel"/>
    <w:tmpl w:val="DA161358"/>
    <w:lvl w:ilvl="0" w:tplc="71E26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C3111F"/>
    <w:multiLevelType w:val="hybridMultilevel"/>
    <w:tmpl w:val="EE44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31C63"/>
    <w:multiLevelType w:val="hybridMultilevel"/>
    <w:tmpl w:val="480AF3A4"/>
    <w:lvl w:ilvl="0" w:tplc="F9946B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37273"/>
    <w:multiLevelType w:val="hybridMultilevel"/>
    <w:tmpl w:val="58A4099C"/>
    <w:lvl w:ilvl="0" w:tplc="828E07A4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A6C7B"/>
    <w:multiLevelType w:val="hybridMultilevel"/>
    <w:tmpl w:val="229C1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351C0"/>
    <w:multiLevelType w:val="hybridMultilevel"/>
    <w:tmpl w:val="DD6869EC"/>
    <w:lvl w:ilvl="0" w:tplc="6830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B7479"/>
    <w:multiLevelType w:val="hybridMultilevel"/>
    <w:tmpl w:val="B3BA6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D8426F8"/>
    <w:multiLevelType w:val="hybridMultilevel"/>
    <w:tmpl w:val="56AA3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D4936"/>
    <w:multiLevelType w:val="hybridMultilevel"/>
    <w:tmpl w:val="B14E9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331C0"/>
    <w:multiLevelType w:val="hybridMultilevel"/>
    <w:tmpl w:val="DFCC487C"/>
    <w:lvl w:ilvl="0" w:tplc="29061382">
      <w:start w:val="1"/>
      <w:numFmt w:val="decimal"/>
      <w:lvlText w:val="%1."/>
      <w:lvlJc w:val="left"/>
      <w:pPr>
        <w:ind w:left="1210" w:hanging="360"/>
      </w:pPr>
      <w:rPr>
        <w:rFonts w:eastAsia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771353B1"/>
    <w:multiLevelType w:val="hybridMultilevel"/>
    <w:tmpl w:val="D18EEA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3"/>
  </w:num>
  <w:num w:numId="5">
    <w:abstractNumId w:val="22"/>
  </w:num>
  <w:num w:numId="6">
    <w:abstractNumId w:val="7"/>
  </w:num>
  <w:num w:numId="7">
    <w:abstractNumId w:val="6"/>
  </w:num>
  <w:num w:numId="8">
    <w:abstractNumId w:val="13"/>
  </w:num>
  <w:num w:numId="9">
    <w:abstractNumId w:val="23"/>
  </w:num>
  <w:num w:numId="10">
    <w:abstractNumId w:val="8"/>
  </w:num>
  <w:num w:numId="11">
    <w:abstractNumId w:val="10"/>
  </w:num>
  <w:num w:numId="12">
    <w:abstractNumId w:val="1"/>
  </w:num>
  <w:num w:numId="13">
    <w:abstractNumId w:val="17"/>
  </w:num>
  <w:num w:numId="14">
    <w:abstractNumId w:val="9"/>
  </w:num>
  <w:num w:numId="15">
    <w:abstractNumId w:val="12"/>
  </w:num>
  <w:num w:numId="16">
    <w:abstractNumId w:val="18"/>
  </w:num>
  <w:num w:numId="17">
    <w:abstractNumId w:val="5"/>
  </w:num>
  <w:num w:numId="18">
    <w:abstractNumId w:val="21"/>
  </w:num>
  <w:num w:numId="19">
    <w:abstractNumId w:val="24"/>
  </w:num>
  <w:num w:numId="20">
    <w:abstractNumId w:val="16"/>
  </w:num>
  <w:num w:numId="21">
    <w:abstractNumId w:val="20"/>
  </w:num>
  <w:num w:numId="22">
    <w:abstractNumId w:val="19"/>
  </w:num>
  <w:num w:numId="23">
    <w:abstractNumId w:val="4"/>
  </w:num>
  <w:num w:numId="24">
    <w:abstractNumId w:val="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2E5"/>
    <w:rsid w:val="00017C5C"/>
    <w:rsid w:val="00021A26"/>
    <w:rsid w:val="000255EB"/>
    <w:rsid w:val="00032851"/>
    <w:rsid w:val="00035130"/>
    <w:rsid w:val="0004213F"/>
    <w:rsid w:val="000645FB"/>
    <w:rsid w:val="0006561C"/>
    <w:rsid w:val="000700BE"/>
    <w:rsid w:val="00081C2A"/>
    <w:rsid w:val="00085078"/>
    <w:rsid w:val="00085D92"/>
    <w:rsid w:val="000C160D"/>
    <w:rsid w:val="000D5D20"/>
    <w:rsid w:val="000E1282"/>
    <w:rsid w:val="000F2633"/>
    <w:rsid w:val="00104713"/>
    <w:rsid w:val="0011793D"/>
    <w:rsid w:val="00123394"/>
    <w:rsid w:val="001269A2"/>
    <w:rsid w:val="00131950"/>
    <w:rsid w:val="00132A6D"/>
    <w:rsid w:val="00140FC2"/>
    <w:rsid w:val="00142AF0"/>
    <w:rsid w:val="00147FC9"/>
    <w:rsid w:val="001602E5"/>
    <w:rsid w:val="001774B2"/>
    <w:rsid w:val="001A141F"/>
    <w:rsid w:val="001A22AD"/>
    <w:rsid w:val="001A4370"/>
    <w:rsid w:val="001B163D"/>
    <w:rsid w:val="001E4B94"/>
    <w:rsid w:val="001E5425"/>
    <w:rsid w:val="001E6B72"/>
    <w:rsid w:val="001F3798"/>
    <w:rsid w:val="0020677E"/>
    <w:rsid w:val="00212E77"/>
    <w:rsid w:val="00224677"/>
    <w:rsid w:val="0022557F"/>
    <w:rsid w:val="0023632E"/>
    <w:rsid w:val="00245E20"/>
    <w:rsid w:val="00247350"/>
    <w:rsid w:val="00280CCE"/>
    <w:rsid w:val="002A6925"/>
    <w:rsid w:val="002B1B56"/>
    <w:rsid w:val="002B5C36"/>
    <w:rsid w:val="002B79CB"/>
    <w:rsid w:val="002C5515"/>
    <w:rsid w:val="002D5198"/>
    <w:rsid w:val="002E53D4"/>
    <w:rsid w:val="002F02B9"/>
    <w:rsid w:val="002F02CD"/>
    <w:rsid w:val="002F75B8"/>
    <w:rsid w:val="0032060C"/>
    <w:rsid w:val="0035368F"/>
    <w:rsid w:val="003624AB"/>
    <w:rsid w:val="00393C07"/>
    <w:rsid w:val="003E27B6"/>
    <w:rsid w:val="00405D2F"/>
    <w:rsid w:val="00424CA5"/>
    <w:rsid w:val="004371B3"/>
    <w:rsid w:val="004401BF"/>
    <w:rsid w:val="00441BE9"/>
    <w:rsid w:val="00445008"/>
    <w:rsid w:val="00451756"/>
    <w:rsid w:val="00461CB2"/>
    <w:rsid w:val="004628D5"/>
    <w:rsid w:val="00467257"/>
    <w:rsid w:val="00495437"/>
    <w:rsid w:val="00496313"/>
    <w:rsid w:val="004C1BED"/>
    <w:rsid w:val="004E51B6"/>
    <w:rsid w:val="004F594A"/>
    <w:rsid w:val="00503826"/>
    <w:rsid w:val="00520D8D"/>
    <w:rsid w:val="00524A4E"/>
    <w:rsid w:val="00543438"/>
    <w:rsid w:val="00576D8A"/>
    <w:rsid w:val="0058204A"/>
    <w:rsid w:val="0058634B"/>
    <w:rsid w:val="00597FC6"/>
    <w:rsid w:val="005A73AD"/>
    <w:rsid w:val="006034DB"/>
    <w:rsid w:val="0061201A"/>
    <w:rsid w:val="00613612"/>
    <w:rsid w:val="006253F0"/>
    <w:rsid w:val="00633FF5"/>
    <w:rsid w:val="00643E2F"/>
    <w:rsid w:val="006463D3"/>
    <w:rsid w:val="00655909"/>
    <w:rsid w:val="0066232E"/>
    <w:rsid w:val="00663D10"/>
    <w:rsid w:val="00664ED7"/>
    <w:rsid w:val="0066617E"/>
    <w:rsid w:val="006A49C0"/>
    <w:rsid w:val="006B3F01"/>
    <w:rsid w:val="006B42E0"/>
    <w:rsid w:val="006B4D05"/>
    <w:rsid w:val="006D0A1D"/>
    <w:rsid w:val="006D1D36"/>
    <w:rsid w:val="006F0747"/>
    <w:rsid w:val="007215EE"/>
    <w:rsid w:val="00724C29"/>
    <w:rsid w:val="007320C4"/>
    <w:rsid w:val="007417F0"/>
    <w:rsid w:val="007450AE"/>
    <w:rsid w:val="007834A2"/>
    <w:rsid w:val="00793AF9"/>
    <w:rsid w:val="007A1F8C"/>
    <w:rsid w:val="007A403E"/>
    <w:rsid w:val="007D16A9"/>
    <w:rsid w:val="007E6B44"/>
    <w:rsid w:val="008039CC"/>
    <w:rsid w:val="0084393A"/>
    <w:rsid w:val="008512AC"/>
    <w:rsid w:val="00874FC5"/>
    <w:rsid w:val="00875564"/>
    <w:rsid w:val="00895C32"/>
    <w:rsid w:val="008A1CD0"/>
    <w:rsid w:val="008A5F64"/>
    <w:rsid w:val="008A5FD7"/>
    <w:rsid w:val="008B254E"/>
    <w:rsid w:val="008C3483"/>
    <w:rsid w:val="008D11DA"/>
    <w:rsid w:val="008D48CA"/>
    <w:rsid w:val="008E0F27"/>
    <w:rsid w:val="008F01A5"/>
    <w:rsid w:val="008F47AB"/>
    <w:rsid w:val="00913129"/>
    <w:rsid w:val="00914789"/>
    <w:rsid w:val="0091694F"/>
    <w:rsid w:val="00917A9A"/>
    <w:rsid w:val="00936123"/>
    <w:rsid w:val="00953CCC"/>
    <w:rsid w:val="00961559"/>
    <w:rsid w:val="0098046E"/>
    <w:rsid w:val="00983C2E"/>
    <w:rsid w:val="00992574"/>
    <w:rsid w:val="00994312"/>
    <w:rsid w:val="009B3783"/>
    <w:rsid w:val="009D3C37"/>
    <w:rsid w:val="00A71DF1"/>
    <w:rsid w:val="00A72C44"/>
    <w:rsid w:val="00A75023"/>
    <w:rsid w:val="00A8517F"/>
    <w:rsid w:val="00A92F37"/>
    <w:rsid w:val="00AA39C8"/>
    <w:rsid w:val="00AA5140"/>
    <w:rsid w:val="00AC24E6"/>
    <w:rsid w:val="00AF1B1E"/>
    <w:rsid w:val="00AF51C8"/>
    <w:rsid w:val="00B17C0E"/>
    <w:rsid w:val="00B212EA"/>
    <w:rsid w:val="00B23570"/>
    <w:rsid w:val="00B37A47"/>
    <w:rsid w:val="00B40954"/>
    <w:rsid w:val="00B4395A"/>
    <w:rsid w:val="00B44FA4"/>
    <w:rsid w:val="00B461B8"/>
    <w:rsid w:val="00B5057A"/>
    <w:rsid w:val="00B66C23"/>
    <w:rsid w:val="00B7690A"/>
    <w:rsid w:val="00B84013"/>
    <w:rsid w:val="00B9270A"/>
    <w:rsid w:val="00B950E8"/>
    <w:rsid w:val="00BA01C0"/>
    <w:rsid w:val="00BA4907"/>
    <w:rsid w:val="00BE77B1"/>
    <w:rsid w:val="00BF1130"/>
    <w:rsid w:val="00BF342D"/>
    <w:rsid w:val="00BF76AD"/>
    <w:rsid w:val="00C06CE3"/>
    <w:rsid w:val="00C07367"/>
    <w:rsid w:val="00C16D7F"/>
    <w:rsid w:val="00C317DD"/>
    <w:rsid w:val="00C56D7E"/>
    <w:rsid w:val="00C71335"/>
    <w:rsid w:val="00C771F6"/>
    <w:rsid w:val="00C80041"/>
    <w:rsid w:val="00C82AE1"/>
    <w:rsid w:val="00C84590"/>
    <w:rsid w:val="00C84C72"/>
    <w:rsid w:val="00C87ECA"/>
    <w:rsid w:val="00C94091"/>
    <w:rsid w:val="00CB2F0C"/>
    <w:rsid w:val="00CB3820"/>
    <w:rsid w:val="00CB4A83"/>
    <w:rsid w:val="00CC2BCA"/>
    <w:rsid w:val="00CD3599"/>
    <w:rsid w:val="00CE257C"/>
    <w:rsid w:val="00CF7F03"/>
    <w:rsid w:val="00D117C1"/>
    <w:rsid w:val="00D21690"/>
    <w:rsid w:val="00D45643"/>
    <w:rsid w:val="00D536AB"/>
    <w:rsid w:val="00D557E1"/>
    <w:rsid w:val="00D55C5F"/>
    <w:rsid w:val="00D650E5"/>
    <w:rsid w:val="00DC070C"/>
    <w:rsid w:val="00DD07A2"/>
    <w:rsid w:val="00DE2190"/>
    <w:rsid w:val="00DE416D"/>
    <w:rsid w:val="00DE549A"/>
    <w:rsid w:val="00DF0459"/>
    <w:rsid w:val="00E03542"/>
    <w:rsid w:val="00E03D42"/>
    <w:rsid w:val="00E20993"/>
    <w:rsid w:val="00E25217"/>
    <w:rsid w:val="00E36E3E"/>
    <w:rsid w:val="00E43A26"/>
    <w:rsid w:val="00E451AE"/>
    <w:rsid w:val="00E50C3F"/>
    <w:rsid w:val="00E54C89"/>
    <w:rsid w:val="00E811F4"/>
    <w:rsid w:val="00E8202A"/>
    <w:rsid w:val="00E85184"/>
    <w:rsid w:val="00E85ECB"/>
    <w:rsid w:val="00E86152"/>
    <w:rsid w:val="00E96B0E"/>
    <w:rsid w:val="00E97C0B"/>
    <w:rsid w:val="00EA5F0B"/>
    <w:rsid w:val="00EB0452"/>
    <w:rsid w:val="00EC0D76"/>
    <w:rsid w:val="00EC5132"/>
    <w:rsid w:val="00EE2DEC"/>
    <w:rsid w:val="00EE36D9"/>
    <w:rsid w:val="00F07AD4"/>
    <w:rsid w:val="00F17E11"/>
    <w:rsid w:val="00F21BE2"/>
    <w:rsid w:val="00F25577"/>
    <w:rsid w:val="00F56B17"/>
    <w:rsid w:val="00F56FB6"/>
    <w:rsid w:val="00F62727"/>
    <w:rsid w:val="00F74EB3"/>
    <w:rsid w:val="00F95C26"/>
    <w:rsid w:val="00FA51A2"/>
    <w:rsid w:val="00FB43D0"/>
    <w:rsid w:val="00FB6F43"/>
    <w:rsid w:val="00FD6395"/>
    <w:rsid w:val="00FE3C2A"/>
    <w:rsid w:val="00FF36B5"/>
    <w:rsid w:val="00FF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1A5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E5"/>
    <w:pPr>
      <w:ind w:left="720"/>
      <w:contextualSpacing/>
    </w:pPr>
  </w:style>
  <w:style w:type="paragraph" w:customStyle="1" w:styleId="s1">
    <w:name w:val="s_1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C82AE1"/>
    <w:rPr>
      <w:color w:val="0000FF"/>
      <w:u w:val="single"/>
    </w:rPr>
  </w:style>
  <w:style w:type="paragraph" w:customStyle="1" w:styleId="s22">
    <w:name w:val="s_22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8F01A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5E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ECB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b">
    <w:name w:val="Гипертекстовая ссылка"/>
    <w:basedOn w:val="a0"/>
    <w:uiPriority w:val="99"/>
    <w:rsid w:val="00C317D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1A5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E5"/>
    <w:pPr>
      <w:ind w:left="720"/>
      <w:contextualSpacing/>
    </w:pPr>
  </w:style>
  <w:style w:type="paragraph" w:customStyle="1" w:styleId="s1">
    <w:name w:val="s_1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C82AE1"/>
    <w:rPr>
      <w:color w:val="0000FF"/>
      <w:u w:val="single"/>
    </w:rPr>
  </w:style>
  <w:style w:type="paragraph" w:customStyle="1" w:styleId="s22">
    <w:name w:val="s_22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8F01A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5E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ECB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48253024/1031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C1F1-4E73-41BE-AB04-E1785B22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user0-17</cp:lastModifiedBy>
  <cp:revision>2</cp:revision>
  <cp:lastPrinted>2022-01-25T12:04:00Z</cp:lastPrinted>
  <dcterms:created xsi:type="dcterms:W3CDTF">2022-09-20T10:28:00Z</dcterms:created>
  <dcterms:modified xsi:type="dcterms:W3CDTF">2022-09-20T10:28:00Z</dcterms:modified>
</cp:coreProperties>
</file>