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95" w:rsidRDefault="00D64C95" w:rsidP="00702A18">
      <w:pPr>
        <w:spacing w:after="0" w:line="30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Сведения</w:t>
      </w:r>
    </w:p>
    <w:p w:rsidR="003E0C4D" w:rsidRDefault="005E5695" w:rsidP="00702A18">
      <w:pPr>
        <w:spacing w:after="0" w:line="30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реализации в 2022 году Программы развития правовой грамотности</w:t>
      </w:r>
      <w:r>
        <w:rPr>
          <w:rFonts w:ascii="PT Astra Serif" w:hAnsi="PT Astra Serif"/>
          <w:b/>
          <w:sz w:val="28"/>
          <w:szCs w:val="28"/>
        </w:rPr>
        <w:br/>
      </w:r>
      <w:r w:rsidRPr="005E5695">
        <w:rPr>
          <w:rFonts w:ascii="PT Astra Serif" w:hAnsi="PT Astra Serif"/>
          <w:b/>
          <w:sz w:val="28"/>
          <w:szCs w:val="28"/>
        </w:rPr>
        <w:t>и правосознания граждан в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и ведомственной программы развития правовой грамотности и правосознания граждан Агентства ЗАГС Ульяновской области</w:t>
      </w:r>
    </w:p>
    <w:p w:rsidR="005E5695" w:rsidRDefault="005E5695" w:rsidP="00702A18">
      <w:pPr>
        <w:spacing w:after="0" w:line="3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5E5695" w:rsidRDefault="005E5695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Агентством записи актов гражданского состояния Ульяновской области (далее – Агентство) в целях реализации Программы развития правовой грамотности и правосознания граждан в Ульяновской области</w:t>
      </w:r>
      <w:r w:rsidR="00682763">
        <w:rPr>
          <w:rFonts w:ascii="PT Astra Serif" w:hAnsi="PT Astra Serif"/>
          <w:sz w:val="28"/>
          <w:szCs w:val="28"/>
        </w:rPr>
        <w:t xml:space="preserve">, </w:t>
      </w:r>
      <w:r w:rsidR="00682763" w:rsidRPr="00682763">
        <w:rPr>
          <w:rFonts w:ascii="PT Astra Serif" w:hAnsi="PT Astra Serif"/>
          <w:sz w:val="28"/>
          <w:szCs w:val="28"/>
        </w:rPr>
        <w:t>ведомственной программы развития правовой грамотности и правосознания граждан Агентства</w:t>
      </w:r>
      <w:r>
        <w:rPr>
          <w:rFonts w:ascii="PT Astra Serif" w:hAnsi="PT Astra Serif"/>
          <w:sz w:val="28"/>
          <w:szCs w:val="28"/>
        </w:rPr>
        <w:t xml:space="preserve"> </w:t>
      </w:r>
      <w:r w:rsidR="00682763">
        <w:rPr>
          <w:rFonts w:ascii="PT Astra Serif" w:hAnsi="PT Astra Serif"/>
          <w:sz w:val="28"/>
          <w:szCs w:val="28"/>
        </w:rPr>
        <w:t>в 2022 году были проведены мероприятия, направленные на формирование правовой культуры граждан.</w:t>
      </w:r>
    </w:p>
    <w:p w:rsidR="001F73AC" w:rsidRDefault="001F73AC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Органами ЗАГС области проведено 427 мероприятия, с общим охватом населения в 5110 человек.</w:t>
      </w:r>
    </w:p>
    <w:p w:rsidR="001F73AC" w:rsidRDefault="001F73AC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Проводимые мероприятия</w:t>
      </w:r>
      <w:r w:rsidR="00011337">
        <w:rPr>
          <w:rFonts w:ascii="PT Astra Serif" w:hAnsi="PT Astra Serif"/>
          <w:sz w:val="28"/>
          <w:szCs w:val="28"/>
        </w:rPr>
        <w:t xml:space="preserve">, направленные на разъяснение семейного законодательства и законодательства о </w:t>
      </w:r>
      <w:proofErr w:type="gramStart"/>
      <w:r w:rsidR="00011337">
        <w:rPr>
          <w:rFonts w:ascii="PT Astra Serif" w:hAnsi="PT Astra Serif"/>
          <w:sz w:val="28"/>
          <w:szCs w:val="28"/>
        </w:rPr>
        <w:t>государственной</w:t>
      </w:r>
      <w:proofErr w:type="gramEnd"/>
      <w:r w:rsidR="00011337">
        <w:rPr>
          <w:rFonts w:ascii="PT Astra Serif" w:hAnsi="PT Astra Serif"/>
          <w:sz w:val="28"/>
          <w:szCs w:val="28"/>
        </w:rPr>
        <w:t xml:space="preserve"> регистрации актов гражданского состояния</w:t>
      </w:r>
      <w:r>
        <w:rPr>
          <w:rFonts w:ascii="PT Astra Serif" w:hAnsi="PT Astra Serif"/>
          <w:sz w:val="28"/>
          <w:szCs w:val="28"/>
        </w:rPr>
        <w:t xml:space="preserve"> подразделяются по видам:</w:t>
      </w:r>
    </w:p>
    <w:p w:rsidR="001F73AC" w:rsidRPr="001F73AC" w:rsidRDefault="001F73AC" w:rsidP="00702A18">
      <w:pPr>
        <w:pStyle w:val="ConsPlusNormal"/>
        <w:spacing w:line="300" w:lineRule="exact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-правовые площадки</w:t>
      </w:r>
      <w:r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на тему значимости законного брака. </w:t>
      </w:r>
      <w:proofErr w:type="gramStart"/>
      <w:r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>Категория участников: студенты, школьники, семьи, находящиеся в сожи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тельстве (</w:t>
      </w:r>
      <w:r w:rsidR="00011337">
        <w:rPr>
          <w:rFonts w:ascii="PT Astra Serif" w:eastAsiaTheme="minorHAnsi" w:hAnsi="PT Astra Serif" w:cstheme="minorBidi"/>
          <w:sz w:val="28"/>
          <w:szCs w:val="28"/>
          <w:lang w:eastAsia="en-US"/>
        </w:rPr>
        <w:t>п</w:t>
      </w:r>
      <w:r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>роведено 190 мероприятий.</w:t>
      </w:r>
      <w:proofErr w:type="gramEnd"/>
      <w:r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gramStart"/>
      <w:r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>Количе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ство участников – 1530 человек);</w:t>
      </w:r>
      <w:proofErr w:type="gramEnd"/>
    </w:p>
    <w:p w:rsidR="001F73AC" w:rsidRPr="001F73AC" w:rsidRDefault="001F73AC" w:rsidP="00702A18">
      <w:pPr>
        <w:pStyle w:val="ConsPlusNormal"/>
        <w:spacing w:line="300" w:lineRule="exact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- б</w:t>
      </w:r>
      <w:r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>еседы с беременными женщинами по разъяснению семейного законодательства</w:t>
      </w:r>
      <w:r w:rsidR="00011337">
        <w:rPr>
          <w:rFonts w:ascii="PT Astra Serif" w:eastAsiaTheme="minorHAnsi" w:hAnsi="PT Astra Serif" w:cstheme="minorBidi"/>
          <w:sz w:val="28"/>
          <w:szCs w:val="28"/>
          <w:lang w:eastAsia="en-US"/>
        </w:rPr>
        <w:t>, преимуществах законного брака</w:t>
      </w:r>
      <w:r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(</w:t>
      </w:r>
      <w:r w:rsidR="00011337">
        <w:rPr>
          <w:rFonts w:ascii="PT Astra Serif" w:eastAsiaTheme="minorHAnsi" w:hAnsi="PT Astra Serif" w:cstheme="minorBidi"/>
          <w:sz w:val="28"/>
          <w:szCs w:val="28"/>
          <w:lang w:eastAsia="en-US"/>
        </w:rPr>
        <w:t>п</w:t>
      </w:r>
      <w:r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>роведено 219 встреч.</w:t>
      </w:r>
      <w:proofErr w:type="gramEnd"/>
      <w:r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gramStart"/>
      <w:r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>Кол</w:t>
      </w:r>
      <w:r w:rsidR="00011337">
        <w:rPr>
          <w:rFonts w:ascii="PT Astra Serif" w:eastAsiaTheme="minorHAnsi" w:hAnsi="PT Astra Serif" w:cstheme="minorBidi"/>
          <w:sz w:val="28"/>
          <w:szCs w:val="28"/>
          <w:lang w:eastAsia="en-US"/>
        </w:rPr>
        <w:t>ичество участников 1180 человек);</w:t>
      </w:r>
      <w:proofErr w:type="gramEnd"/>
    </w:p>
    <w:p w:rsidR="001F73AC" w:rsidRPr="001F73AC" w:rsidRDefault="00011337" w:rsidP="00702A18">
      <w:pPr>
        <w:pStyle w:val="ConsPlusNormal"/>
        <w:spacing w:line="300" w:lineRule="exact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- д</w:t>
      </w:r>
      <w:r w:rsidR="001F73AC"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>искуссионные площадки по вопросам семейного права, разъяснения прав и обязанностей супругов среди учащихся сред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них профессиональных учреждений</w:t>
      </w:r>
      <w:r w:rsidR="001F73AC"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(проведено 10 дискуссий, ч</w:t>
      </w:r>
      <w:r w:rsidR="001F73AC"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>исло участников 100 человек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);</w:t>
      </w:r>
    </w:p>
    <w:p w:rsidR="001F73AC" w:rsidRPr="001F73AC" w:rsidRDefault="00011337" w:rsidP="00702A18">
      <w:pPr>
        <w:pStyle w:val="ConsPlusNormal"/>
        <w:spacing w:line="300" w:lineRule="exact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- с</w:t>
      </w:r>
      <w:r w:rsidR="001F73AC"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>туденческая Конференция «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Государственная демографическая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1F73AC"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>и семейная политика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1F73AC"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в современной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России: направления и развитие»</w:t>
      </w:r>
      <w:r w:rsidR="001F73AC"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(</w:t>
      </w:r>
      <w:r w:rsidR="001F73AC" w:rsidRPr="001F73AC">
        <w:rPr>
          <w:rFonts w:ascii="PT Astra Serif" w:eastAsiaTheme="minorHAnsi" w:hAnsi="PT Astra Serif" w:cstheme="minorBidi"/>
          <w:sz w:val="28"/>
          <w:szCs w:val="28"/>
          <w:lang w:eastAsia="en-US"/>
        </w:rPr>
        <w:t>Количество участников – 120 человек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);</w:t>
      </w:r>
    </w:p>
    <w:p w:rsidR="001F73AC" w:rsidRDefault="00011337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д</w:t>
      </w:r>
      <w:r w:rsidR="001F73AC" w:rsidRPr="001F73AC">
        <w:rPr>
          <w:rFonts w:ascii="PT Astra Serif" w:hAnsi="PT Astra Serif"/>
          <w:sz w:val="28"/>
          <w:szCs w:val="28"/>
        </w:rPr>
        <w:t>испуты и ток-шоу – разъяснение законодательства – 7</w:t>
      </w:r>
      <w:r>
        <w:rPr>
          <w:rFonts w:ascii="PT Astra Serif" w:hAnsi="PT Astra Serif"/>
          <w:sz w:val="28"/>
          <w:szCs w:val="28"/>
        </w:rPr>
        <w:t xml:space="preserve"> </w:t>
      </w:r>
      <w:r w:rsidR="001F73AC" w:rsidRPr="001F73AC">
        <w:rPr>
          <w:rFonts w:ascii="PT Astra Serif" w:hAnsi="PT Astra Serif"/>
          <w:sz w:val="28"/>
          <w:szCs w:val="28"/>
        </w:rPr>
        <w:t>(количество участников 2180 человек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F9356C" w:rsidRDefault="00011337" w:rsidP="00702A18">
      <w:pPr>
        <w:spacing w:after="0" w:line="300" w:lineRule="exac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Агентство проводит мероприятия, направленные на усвоение </w:t>
      </w:r>
      <w:r w:rsidR="00D64A4D">
        <w:rPr>
          <w:rFonts w:ascii="PT Astra Serif" w:hAnsi="PT Astra Serif"/>
          <w:sz w:val="28"/>
          <w:szCs w:val="28"/>
        </w:rPr>
        <w:t xml:space="preserve">российского антикоррупционного законодательства гражданами, государственными гражданскими служащими и работниками Агентства </w:t>
      </w:r>
      <w:r>
        <w:rPr>
          <w:rFonts w:ascii="PT Astra Serif" w:hAnsi="PT Astra Serif"/>
          <w:sz w:val="28"/>
          <w:szCs w:val="28"/>
        </w:rPr>
        <w:t>(проведено 121 мероприятие</w:t>
      </w:r>
      <w:r w:rsidRPr="00011337">
        <w:rPr>
          <w:rFonts w:ascii="PT Astra Serif" w:hAnsi="PT Astra Serif"/>
          <w:sz w:val="28"/>
          <w:szCs w:val="28"/>
        </w:rPr>
        <w:t>, общий охват населения  2520 человек, общий охват интернет-аудиторией более 8000 человек</w:t>
      </w:r>
      <w:r>
        <w:rPr>
          <w:rFonts w:ascii="PT Astra Serif" w:hAnsi="PT Astra Serif"/>
          <w:sz w:val="28"/>
          <w:szCs w:val="28"/>
        </w:rPr>
        <w:t>).</w:t>
      </w:r>
    </w:p>
    <w:p w:rsidR="00F9356C" w:rsidRPr="00F9356C" w:rsidRDefault="00F9356C" w:rsidP="00702A18">
      <w:pPr>
        <w:spacing w:after="0" w:line="3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F9356C">
        <w:rPr>
          <w:rFonts w:ascii="PT Astra Serif" w:hAnsi="PT Astra Serif"/>
          <w:sz w:val="28"/>
          <w:szCs w:val="28"/>
        </w:rPr>
        <w:t xml:space="preserve">В рамках проведения 12 Недели антикоррупционных инициатив с 5 по 9 декабря 2022 года </w:t>
      </w:r>
      <w:r>
        <w:rPr>
          <w:rFonts w:ascii="PT Astra Serif" w:hAnsi="PT Astra Serif"/>
          <w:sz w:val="28"/>
          <w:szCs w:val="28"/>
        </w:rPr>
        <w:t xml:space="preserve">проводился </w:t>
      </w:r>
      <w:r w:rsidRPr="00F9356C">
        <w:rPr>
          <w:rFonts w:ascii="PT Astra Serif" w:hAnsi="PT Astra Serif"/>
          <w:sz w:val="28"/>
          <w:szCs w:val="28"/>
        </w:rPr>
        <w:t>флешмоб «Я против коррупции», и 8 декабря 2022 года – «Прямая линия» по вопросам разъяснения антикоррупционного законодательства и сбору предложений от граждан</w:t>
      </w:r>
      <w:r>
        <w:rPr>
          <w:rFonts w:ascii="PT Astra Serif" w:hAnsi="PT Astra Serif"/>
          <w:sz w:val="28"/>
          <w:szCs w:val="28"/>
        </w:rPr>
        <w:t xml:space="preserve"> </w:t>
      </w:r>
      <w:r w:rsidRPr="00F9356C">
        <w:rPr>
          <w:rFonts w:ascii="PT Astra Serif" w:hAnsi="PT Astra Serif"/>
          <w:sz w:val="28"/>
          <w:szCs w:val="28"/>
        </w:rPr>
        <w:t>по повышению эффективности антикоррупционной деятельности на территории Ульяновской области.</w:t>
      </w:r>
    </w:p>
    <w:p w:rsidR="00011337" w:rsidRDefault="00F9356C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9356C">
        <w:rPr>
          <w:rFonts w:ascii="PT Astra Serif" w:hAnsi="PT Astra Serif"/>
          <w:sz w:val="28"/>
          <w:szCs w:val="28"/>
        </w:rPr>
        <w:t>Основной акцент мероприятий был сделан на разъяснение законодательства об особенностях государственной регистрации рождения</w:t>
      </w:r>
      <w:r>
        <w:rPr>
          <w:rFonts w:ascii="PT Astra Serif" w:hAnsi="PT Astra Serif"/>
          <w:sz w:val="28"/>
          <w:szCs w:val="28"/>
        </w:rPr>
        <w:br/>
      </w:r>
      <w:r w:rsidRPr="00F9356C">
        <w:rPr>
          <w:rFonts w:ascii="PT Astra Serif" w:hAnsi="PT Astra Serif"/>
          <w:sz w:val="28"/>
          <w:szCs w:val="28"/>
        </w:rPr>
        <w:t>в случае поступления в форме электронных документов заявления о рождении ребенка, являющегося основанием для государственной регистрации рождения через федеральную государственную информационную систему «Единый портал государственных и муниципальных услуг (функций)».</w:t>
      </w:r>
      <w:proofErr w:type="gramEnd"/>
      <w:r w:rsidRPr="00F9356C">
        <w:rPr>
          <w:rFonts w:ascii="PT Astra Serif" w:hAnsi="PT Astra Serif"/>
          <w:sz w:val="28"/>
          <w:szCs w:val="28"/>
        </w:rPr>
        <w:t xml:space="preserve"> Также были проведены анонимное анкетирование заявителей, для изучения мнения населения и интернет-опрос населения по вопросам коррупционных </w:t>
      </w:r>
      <w:r w:rsidRPr="00F9356C">
        <w:rPr>
          <w:rFonts w:ascii="PT Astra Serif" w:hAnsi="PT Astra Serif"/>
          <w:sz w:val="28"/>
          <w:szCs w:val="28"/>
        </w:rPr>
        <w:lastRenderedPageBreak/>
        <w:t>проявлений в органах ЗАГС Ульяновской области на официальном сайте Агентства.</w:t>
      </w:r>
    </w:p>
    <w:p w:rsidR="00011337" w:rsidRDefault="00011337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11337">
        <w:rPr>
          <w:rFonts w:ascii="PT Astra Serif" w:hAnsi="PT Astra Serif"/>
          <w:sz w:val="28"/>
          <w:szCs w:val="28"/>
        </w:rPr>
        <w:t>Отделом организации предоставления государственных услуг Агентства проведено 21 мероприятие, направленное на повышение уровня правосознания (юридической грамотности) государственных гражданских служащих Агентства, а также</w:t>
      </w:r>
      <w:r>
        <w:rPr>
          <w:rFonts w:ascii="PT Astra Serif" w:hAnsi="PT Astra Serif"/>
          <w:sz w:val="28"/>
          <w:szCs w:val="28"/>
        </w:rPr>
        <w:t xml:space="preserve"> и муниципальных служащих</w:t>
      </w:r>
      <w:r w:rsidRPr="0001133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64C95">
        <w:rPr>
          <w:rFonts w:ascii="PT Astra Serif" w:hAnsi="PT Astra Serif"/>
          <w:sz w:val="28"/>
          <w:szCs w:val="28"/>
        </w:rPr>
        <w:t>.</w:t>
      </w:r>
    </w:p>
    <w:p w:rsidR="002506F6" w:rsidRDefault="00234D86" w:rsidP="00702A18">
      <w:pPr>
        <w:pStyle w:val="ConsPlusNormal"/>
        <w:spacing w:line="300" w:lineRule="exact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34D86">
        <w:rPr>
          <w:rFonts w:ascii="PT Astra Serif" w:eastAsiaTheme="minorHAnsi" w:hAnsi="PT Astra Serif" w:cstheme="minorBidi"/>
          <w:sz w:val="28"/>
          <w:szCs w:val="28"/>
          <w:lang w:eastAsia="en-US"/>
        </w:rPr>
        <w:t>Агентством были разработаны л</w:t>
      </w:r>
      <w:r w:rsidR="00F9356C" w:rsidRPr="00234D86">
        <w:rPr>
          <w:rFonts w:ascii="PT Astra Serif" w:eastAsiaTheme="minorHAnsi" w:hAnsi="PT Astra Serif" w:cstheme="minorBidi"/>
          <w:sz w:val="28"/>
          <w:szCs w:val="28"/>
          <w:lang w:eastAsia="en-US"/>
        </w:rPr>
        <w:t>истовки-памятки по разъяснению работы суперсервиса «Рождение ребенка» (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распространено </w:t>
      </w:r>
      <w:r w:rsidR="00F9356C" w:rsidRPr="00234D86">
        <w:rPr>
          <w:rFonts w:ascii="PT Astra Serif" w:eastAsiaTheme="minorHAnsi" w:hAnsi="PT Astra Serif" w:cstheme="minorBidi"/>
          <w:sz w:val="28"/>
          <w:szCs w:val="28"/>
          <w:lang w:eastAsia="en-US"/>
        </w:rPr>
        <w:t>5000 экз.)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, а также л</w:t>
      </w:r>
      <w:r w:rsidR="00F9356C" w:rsidRPr="00234D86">
        <w:rPr>
          <w:rFonts w:ascii="PT Astra Serif" w:eastAsiaTheme="minorHAnsi" w:hAnsi="PT Astra Serif" w:cstheme="minorBidi"/>
          <w:sz w:val="28"/>
          <w:szCs w:val="28"/>
          <w:lang w:eastAsia="en-US"/>
        </w:rPr>
        <w:t>истовки-памятки по противодействию бытовой коррупции (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распространено </w:t>
      </w:r>
      <w:r w:rsidR="00F9356C" w:rsidRPr="00234D86">
        <w:rPr>
          <w:rFonts w:ascii="PT Astra Serif" w:eastAsiaTheme="minorHAnsi" w:hAnsi="PT Astra Serif" w:cstheme="minorBidi"/>
          <w:sz w:val="28"/>
          <w:szCs w:val="28"/>
          <w:lang w:eastAsia="en-US"/>
        </w:rPr>
        <w:t>2700 экз.)</w:t>
      </w:r>
      <w:r w:rsidR="002506F6">
        <w:rPr>
          <w:rFonts w:ascii="PT Astra Serif" w:eastAsiaTheme="minorHAnsi" w:hAnsi="PT Astra Serif" w:cstheme="minorBidi"/>
          <w:sz w:val="28"/>
          <w:szCs w:val="28"/>
          <w:lang w:eastAsia="en-US"/>
        </w:rPr>
        <w:t>.</w:t>
      </w:r>
    </w:p>
    <w:p w:rsidR="002506F6" w:rsidRDefault="002506F6" w:rsidP="00702A18">
      <w:pPr>
        <w:pStyle w:val="ConsPlusNormal"/>
        <w:spacing w:line="300" w:lineRule="exact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Агентство подготавливает и размещает на своём официальном сайте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>в разделе «Новости», «Стоп коррупция», а также в социальных сетях</w:t>
      </w:r>
      <w:r w:rsidR="003B562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материалы правового характера (всего 122 материала, а также 46 материалов антикоррупционной направленности).</w:t>
      </w:r>
    </w:p>
    <w:p w:rsidR="003B5628" w:rsidRPr="00234D86" w:rsidRDefault="003B5628" w:rsidP="00702A18">
      <w:pPr>
        <w:pStyle w:val="ConsPlusNormal"/>
        <w:spacing w:line="300" w:lineRule="exact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Все 19 проектов нормативны</w:t>
      </w:r>
      <w:r w:rsidR="00D64A4D">
        <w:rPr>
          <w:rFonts w:ascii="PT Astra Serif" w:eastAsiaTheme="minorHAnsi" w:hAnsi="PT Astra Serif" w:cstheme="minorBidi"/>
          <w:sz w:val="28"/>
          <w:szCs w:val="28"/>
          <w:lang w:eastAsia="en-US"/>
        </w:rPr>
        <w:t>х правовых актов, разработанных</w:t>
      </w:r>
      <w:r w:rsidR="00D64A4D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в Агентстве, были ра</w:t>
      </w:r>
      <w:r w:rsidR="00D64A4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змещены </w:t>
      </w:r>
      <w:r w:rsidR="00D64A4D" w:rsidRPr="00D64A4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в разделе «Общественная и антикоррупционная экспертиза» официального сайта Губернатора и Правительства Ульяновской области в сети «Интернет», а также на официальном сайте Агентства. Принятые </w:t>
      </w:r>
      <w:r w:rsidR="00D64A4D">
        <w:rPr>
          <w:rFonts w:ascii="PT Astra Serif" w:eastAsiaTheme="minorHAnsi" w:hAnsi="PT Astra Serif" w:cstheme="minorBidi"/>
          <w:sz w:val="28"/>
          <w:szCs w:val="28"/>
          <w:lang w:eastAsia="en-US"/>
        </w:rPr>
        <w:t>нормативные правовые акты размещаются на официальном сайте Агентства.</w:t>
      </w:r>
    </w:p>
    <w:p w:rsidR="00F9356C" w:rsidRDefault="00234D86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Агентством была предоставлена бесплатная юридическая помощь 1884 лицам, (815 консультаций</w:t>
      </w:r>
      <w:r w:rsidRPr="00234D86">
        <w:rPr>
          <w:rFonts w:ascii="PT Astra Serif" w:hAnsi="PT Astra Serif"/>
          <w:sz w:val="28"/>
          <w:szCs w:val="28"/>
        </w:rPr>
        <w:t xml:space="preserve"> в устной форме, 1032 – в письменной форме)</w:t>
      </w:r>
      <w:r>
        <w:rPr>
          <w:rFonts w:ascii="PT Astra Serif" w:hAnsi="PT Astra Serif"/>
          <w:sz w:val="28"/>
          <w:szCs w:val="28"/>
        </w:rPr>
        <w:t>.</w:t>
      </w:r>
    </w:p>
    <w:p w:rsidR="003B5628" w:rsidRDefault="002506F6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Агентство принима</w:t>
      </w:r>
      <w:r w:rsidR="00234D86">
        <w:rPr>
          <w:rFonts w:ascii="PT Astra Serif" w:hAnsi="PT Astra Serif"/>
          <w:sz w:val="28"/>
          <w:szCs w:val="28"/>
        </w:rPr>
        <w:t xml:space="preserve">ло участие в судебных процессах </w:t>
      </w:r>
      <w:r w:rsidR="003B5628">
        <w:rPr>
          <w:rFonts w:ascii="PT Astra Serif" w:hAnsi="PT Astra Serif"/>
          <w:sz w:val="28"/>
          <w:szCs w:val="28"/>
        </w:rPr>
        <w:t xml:space="preserve">по семейно-правовым отношениям в судах общей юрисдикции </w:t>
      </w:r>
      <w:r w:rsidR="00234D86">
        <w:rPr>
          <w:rFonts w:ascii="PT Astra Serif" w:hAnsi="PT Astra Serif"/>
          <w:sz w:val="28"/>
          <w:szCs w:val="28"/>
        </w:rPr>
        <w:t>в качестве третьего лица</w:t>
      </w:r>
      <w:r w:rsidR="003B5628">
        <w:rPr>
          <w:rFonts w:ascii="PT Astra Serif" w:hAnsi="PT Astra Serif"/>
          <w:sz w:val="28"/>
          <w:szCs w:val="28"/>
        </w:rPr>
        <w:t>.</w:t>
      </w:r>
      <w:r w:rsidR="003B5628">
        <w:rPr>
          <w:rFonts w:ascii="PT Astra Serif" w:hAnsi="PT Astra Serif"/>
          <w:sz w:val="28"/>
          <w:szCs w:val="28"/>
        </w:rPr>
        <w:br/>
        <w:t>О</w:t>
      </w:r>
      <w:r>
        <w:rPr>
          <w:rFonts w:ascii="PT Astra Serif" w:hAnsi="PT Astra Serif"/>
          <w:sz w:val="28"/>
          <w:szCs w:val="28"/>
        </w:rPr>
        <w:t>тделом правового и организационного обеспечения подготовлено 283 документ</w:t>
      </w:r>
      <w:r w:rsidR="003B5628">
        <w:rPr>
          <w:rFonts w:ascii="PT Astra Serif" w:hAnsi="PT Astra Serif"/>
          <w:sz w:val="28"/>
          <w:szCs w:val="28"/>
        </w:rPr>
        <w:t>а в адрес судов</w:t>
      </w:r>
      <w:r>
        <w:rPr>
          <w:rFonts w:ascii="PT Astra Serif" w:hAnsi="PT Astra Serif"/>
          <w:sz w:val="28"/>
          <w:szCs w:val="28"/>
        </w:rPr>
        <w:t xml:space="preserve"> (отзывов и ходатайств), также 1 апелляционная жалоба в Ульяновский областной суд на решение районного суда по вопросу внесения изменений в запись акта о ро</w:t>
      </w:r>
      <w:r w:rsidR="003B5628">
        <w:rPr>
          <w:rFonts w:ascii="PT Astra Serif" w:hAnsi="PT Astra Serif"/>
          <w:sz w:val="28"/>
          <w:szCs w:val="28"/>
        </w:rPr>
        <w:t>ждении иностранного гражданина.</w:t>
      </w:r>
    </w:p>
    <w:p w:rsidR="00234D86" w:rsidRDefault="002506F6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своих отзывах Агентство информирует суд</w:t>
      </w:r>
      <w:r w:rsidR="003B5628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о практической стороне исполнения будущих судебных решений, высказывает предложения</w:t>
      </w:r>
      <w:r>
        <w:rPr>
          <w:rFonts w:ascii="PT Astra Serif" w:hAnsi="PT Astra Serif"/>
          <w:sz w:val="28"/>
          <w:szCs w:val="28"/>
        </w:rPr>
        <w:br/>
        <w:t>по формулировкам резолютивных частей решений, касающихся внесения изменений в записи актов гражданского состояния.</w:t>
      </w:r>
    </w:p>
    <w:p w:rsidR="00D64A4D" w:rsidRDefault="00D64A4D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 втором полугодии 2022 года проведён конкурс профессионального мастерства среди государственных гражданских служащих и работников Агентства. Участники проходили тестирование на знание законодательства</w:t>
      </w:r>
      <w:r>
        <w:rPr>
          <w:rFonts w:ascii="PT Astra Serif" w:hAnsi="PT Astra Serif"/>
          <w:sz w:val="28"/>
          <w:szCs w:val="28"/>
        </w:rPr>
        <w:br/>
        <w:t>о работе с обращениями граждан и организаций, антикоррупционного законодательства, нормативных правовых актов о работе в Федеральной государственной информационной системе «Единый государственный реестр актов гражданского состояния (ФГИС «ЕГР ЗАГС»).</w:t>
      </w:r>
    </w:p>
    <w:p w:rsidR="00D64A4D" w:rsidRDefault="00D64A4D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B407A6">
        <w:rPr>
          <w:rFonts w:ascii="PT Astra Serif" w:hAnsi="PT Astra Serif"/>
          <w:sz w:val="28"/>
          <w:szCs w:val="28"/>
        </w:rPr>
        <w:t xml:space="preserve"> 3 по 9 декабря 2022 года 65 работников Агентства</w:t>
      </w:r>
      <w:r>
        <w:rPr>
          <w:rFonts w:ascii="PT Astra Serif" w:hAnsi="PT Astra Serif"/>
          <w:sz w:val="28"/>
          <w:szCs w:val="28"/>
        </w:rPr>
        <w:br/>
        <w:t>и</w:t>
      </w:r>
      <w:r w:rsidRPr="00B407A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подведомственного Агентству учреждения </w:t>
      </w:r>
      <w:r w:rsidRPr="00B407A6">
        <w:rPr>
          <w:rFonts w:ascii="PT Astra Serif" w:hAnsi="PT Astra Serif"/>
          <w:sz w:val="28"/>
          <w:szCs w:val="28"/>
        </w:rPr>
        <w:t>ОГБУ «Сервис-ЗАГС»</w:t>
      </w:r>
      <w:r>
        <w:rPr>
          <w:rFonts w:ascii="PT Astra Serif" w:hAnsi="PT Astra Serif"/>
          <w:sz w:val="28"/>
          <w:szCs w:val="28"/>
        </w:rPr>
        <w:t xml:space="preserve"> </w:t>
      </w:r>
      <w:r w:rsidRPr="00B407A6">
        <w:rPr>
          <w:rFonts w:ascii="PT Astra Serif" w:hAnsi="PT Astra Serif"/>
          <w:sz w:val="28"/>
          <w:szCs w:val="28"/>
        </w:rPr>
        <w:t>приняли участие в Шестом Всероссийском правовом (юридическом) диктанте</w:t>
      </w:r>
      <w:r>
        <w:rPr>
          <w:rFonts w:ascii="PT Astra Serif" w:hAnsi="PT Astra Serif"/>
          <w:sz w:val="28"/>
          <w:szCs w:val="28"/>
        </w:rPr>
        <w:t>.</w:t>
      </w:r>
    </w:p>
    <w:p w:rsidR="00A17EFB" w:rsidRDefault="00A17EFB" w:rsidP="00702A18">
      <w:pPr>
        <w:spacing w:after="0"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правового просвещения и оказания бесплатной юридической помощи на официальном сайте Агент</w:t>
      </w:r>
      <w:r w:rsidR="003B5628">
        <w:rPr>
          <w:rFonts w:ascii="PT Astra Serif" w:hAnsi="PT Astra Serif"/>
          <w:sz w:val="28"/>
          <w:szCs w:val="28"/>
        </w:rPr>
        <w:t>ства размещены полезные ссылки,</w:t>
      </w:r>
      <w:r w:rsidR="003B562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частности на Правовой портал Минюста </w:t>
      </w:r>
      <w:r w:rsidRPr="00A17EFB">
        <w:rPr>
          <w:rFonts w:ascii="PT Astra Serif" w:hAnsi="PT Astra Serif"/>
          <w:sz w:val="28"/>
          <w:szCs w:val="28"/>
        </w:rPr>
        <w:t>http://pravo.minjust.ru/</w:t>
      </w:r>
      <w:r>
        <w:rPr>
          <w:rFonts w:ascii="PT Astra Serif" w:hAnsi="PT Astra Serif"/>
          <w:sz w:val="28"/>
          <w:szCs w:val="28"/>
        </w:rPr>
        <w:t>, на интернет-портал «Объясняем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 xml:space="preserve">Ф», </w:t>
      </w:r>
      <w:r w:rsidR="003B5628">
        <w:rPr>
          <w:rFonts w:ascii="PT Astra Serif" w:hAnsi="PT Astra Serif"/>
          <w:sz w:val="28"/>
          <w:szCs w:val="28"/>
        </w:rPr>
        <w:t xml:space="preserve">информационно-аналитический портал «Реестр ЗАГС», </w:t>
      </w:r>
      <w:r>
        <w:rPr>
          <w:rFonts w:ascii="PT Astra Serif" w:hAnsi="PT Astra Serif"/>
          <w:sz w:val="28"/>
          <w:szCs w:val="28"/>
        </w:rPr>
        <w:t>и другие.</w:t>
      </w:r>
    </w:p>
    <w:p w:rsidR="005E5695" w:rsidRDefault="005E5695" w:rsidP="00702A18">
      <w:pPr>
        <w:spacing w:after="0" w:line="300" w:lineRule="exact"/>
        <w:jc w:val="center"/>
        <w:rPr>
          <w:rFonts w:ascii="PT Astra Serif" w:hAnsi="PT Astra Serif"/>
          <w:sz w:val="28"/>
          <w:szCs w:val="28"/>
        </w:rPr>
      </w:pPr>
    </w:p>
    <w:p w:rsidR="005E5695" w:rsidRPr="005E5695" w:rsidRDefault="005E5695" w:rsidP="00702A18">
      <w:pPr>
        <w:spacing w:after="0" w:line="30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sectPr w:rsidR="005E5695" w:rsidRPr="005E5695" w:rsidSect="00CB7A2B">
      <w:headerReference w:type="default" r:id="rId6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95" w:rsidRDefault="00D64C95" w:rsidP="00D64A4D">
      <w:pPr>
        <w:spacing w:after="0" w:line="240" w:lineRule="auto"/>
      </w:pPr>
      <w:r>
        <w:separator/>
      </w:r>
    </w:p>
  </w:endnote>
  <w:endnote w:type="continuationSeparator" w:id="1">
    <w:p w:rsidR="00D64C95" w:rsidRDefault="00D64C95" w:rsidP="00D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95" w:rsidRDefault="00D64C95" w:rsidP="00D64A4D">
      <w:pPr>
        <w:spacing w:after="0" w:line="240" w:lineRule="auto"/>
      </w:pPr>
      <w:r>
        <w:separator/>
      </w:r>
    </w:p>
  </w:footnote>
  <w:footnote w:type="continuationSeparator" w:id="1">
    <w:p w:rsidR="00D64C95" w:rsidRDefault="00D64C95" w:rsidP="00D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1625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64C95" w:rsidRPr="00D64A4D" w:rsidRDefault="00D64C95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D64A4D">
          <w:rPr>
            <w:rFonts w:ascii="PT Astra Serif" w:hAnsi="PT Astra Serif"/>
            <w:sz w:val="24"/>
            <w:szCs w:val="24"/>
          </w:rPr>
          <w:fldChar w:fldCharType="begin"/>
        </w:r>
        <w:r w:rsidRPr="00D64A4D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D64A4D">
          <w:rPr>
            <w:rFonts w:ascii="PT Astra Serif" w:hAnsi="PT Astra Serif"/>
            <w:sz w:val="24"/>
            <w:szCs w:val="24"/>
          </w:rPr>
          <w:fldChar w:fldCharType="separate"/>
        </w:r>
        <w:r w:rsidR="00CB7A2B">
          <w:rPr>
            <w:rFonts w:ascii="PT Astra Serif" w:hAnsi="PT Astra Serif"/>
            <w:noProof/>
            <w:sz w:val="24"/>
            <w:szCs w:val="24"/>
          </w:rPr>
          <w:t>2</w:t>
        </w:r>
        <w:r w:rsidRPr="00D64A4D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5695"/>
    <w:rsid w:val="00011337"/>
    <w:rsid w:val="001F73AC"/>
    <w:rsid w:val="00234D86"/>
    <w:rsid w:val="002506F6"/>
    <w:rsid w:val="003B5628"/>
    <w:rsid w:val="003E0C4D"/>
    <w:rsid w:val="005E5695"/>
    <w:rsid w:val="00682763"/>
    <w:rsid w:val="00702A18"/>
    <w:rsid w:val="00A17EFB"/>
    <w:rsid w:val="00CB7A2B"/>
    <w:rsid w:val="00D218B5"/>
    <w:rsid w:val="00D64A4D"/>
    <w:rsid w:val="00D64C95"/>
    <w:rsid w:val="00F9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EFB"/>
    <w:rPr>
      <w:color w:val="0000FF" w:themeColor="hyperlink"/>
      <w:u w:val="single"/>
    </w:rPr>
  </w:style>
  <w:style w:type="paragraph" w:customStyle="1" w:styleId="ConsPlusNormal">
    <w:name w:val="ConsPlusNormal"/>
    <w:rsid w:val="001F7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A4D"/>
  </w:style>
  <w:style w:type="paragraph" w:styleId="a6">
    <w:name w:val="footer"/>
    <w:basedOn w:val="a"/>
    <w:link w:val="a7"/>
    <w:uiPriority w:val="99"/>
    <w:semiHidden/>
    <w:unhideWhenUsed/>
    <w:rsid w:val="00D6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4</cp:revision>
  <dcterms:created xsi:type="dcterms:W3CDTF">2023-01-13T05:54:00Z</dcterms:created>
  <dcterms:modified xsi:type="dcterms:W3CDTF">2023-01-13T08:36:00Z</dcterms:modified>
</cp:coreProperties>
</file>